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31041C" w:rsidRPr="0031041C" w:rsidTr="0031041C">
        <w:trPr>
          <w:trHeight w:hRule="exact" w:val="694"/>
        </w:trPr>
        <w:tc>
          <w:tcPr>
            <w:tcW w:w="9923" w:type="dxa"/>
            <w:gridSpan w:val="5"/>
          </w:tcPr>
          <w:p w:rsidR="0031041C" w:rsidRPr="0031041C" w:rsidRDefault="0031041C" w:rsidP="0031041C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DF95FC" wp14:editId="1989A955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41C" w:rsidRPr="0031041C" w:rsidTr="0031041C">
        <w:trPr>
          <w:trHeight w:hRule="exact" w:val="448"/>
        </w:trPr>
        <w:tc>
          <w:tcPr>
            <w:tcW w:w="2268" w:type="dxa"/>
          </w:tcPr>
          <w:p w:rsidR="0031041C" w:rsidRPr="0031041C" w:rsidRDefault="0031041C" w:rsidP="0031041C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041C" w:rsidRPr="0031041C" w:rsidRDefault="0031041C" w:rsidP="0031041C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1041C" w:rsidRPr="0031041C" w:rsidRDefault="0031041C" w:rsidP="0031041C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041C" w:rsidRPr="0031041C" w:rsidRDefault="0031041C" w:rsidP="0031041C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1041C" w:rsidRPr="0031041C" w:rsidRDefault="0031041C" w:rsidP="0031041C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31041C" w:rsidRPr="0031041C" w:rsidTr="0031041C">
        <w:trPr>
          <w:trHeight w:hRule="exact" w:val="138"/>
        </w:trPr>
        <w:tc>
          <w:tcPr>
            <w:tcW w:w="2268" w:type="dxa"/>
          </w:tcPr>
          <w:p w:rsidR="0031041C" w:rsidRPr="0031041C" w:rsidRDefault="0031041C" w:rsidP="0031041C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041C" w:rsidRPr="0031041C" w:rsidRDefault="0031041C" w:rsidP="0031041C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1041C" w:rsidRPr="0031041C" w:rsidRDefault="0031041C" w:rsidP="0031041C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041C" w:rsidRPr="0031041C" w:rsidRDefault="0031041C" w:rsidP="0031041C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1041C" w:rsidRPr="0031041C" w:rsidRDefault="0031041C" w:rsidP="0031041C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31041C" w:rsidRPr="0031041C" w:rsidTr="0031041C">
        <w:trPr>
          <w:trHeight w:hRule="exact" w:val="2222"/>
        </w:trPr>
        <w:tc>
          <w:tcPr>
            <w:tcW w:w="2268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31041C" w:rsidRPr="0031041C" w:rsidTr="0031041C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по дисциплине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«Методы исследования в социологии и социальной работе»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104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оциальная</w:t>
            </w:r>
            <w:proofErr w:type="spellEnd"/>
            <w:r w:rsidRPr="0031041C">
              <w:rPr>
                <w:rFonts w:ascii="Times New Roman" w:hAnsi="Times New Roman" w:cs="Times New Roman"/>
                <w:sz w:val="28"/>
                <w:szCs w:val="28"/>
              </w:rPr>
              <w:t xml:space="preserve"> работа»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39.0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.02 Социальная работа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менеджмент</w:t>
            </w: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041C" w:rsidRPr="0031041C" w:rsidTr="0031041C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hRule="exact" w:val="972"/>
        </w:trPr>
        <w:tc>
          <w:tcPr>
            <w:tcW w:w="2268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hRule="exact" w:val="724"/>
        </w:trPr>
        <w:tc>
          <w:tcPr>
            <w:tcW w:w="2268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hRule="exact" w:val="724"/>
        </w:trPr>
        <w:tc>
          <w:tcPr>
            <w:tcW w:w="2268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1041C" w:rsidRPr="0031041C" w:rsidRDefault="0031041C" w:rsidP="0031041C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041C" w:rsidRPr="0031041C" w:rsidRDefault="0031041C" w:rsidP="00D95DE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D95DE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041C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31041C" w:rsidRPr="0031041C" w:rsidRDefault="0031041C" w:rsidP="0031041C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31041C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31041C" w:rsidRPr="0031041C" w:rsidRDefault="0031041C" w:rsidP="0031041C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31041C" w:rsidRPr="0031041C" w:rsidRDefault="0031041C" w:rsidP="0031041C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Pr="0031041C" w:rsidRDefault="0031041C" w:rsidP="0031041C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31041C" w:rsidRPr="0031041C" w:rsidRDefault="0031041C" w:rsidP="0031041C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 - кафедра «</w:t>
      </w:r>
      <w:r w:rsidRPr="0031041C">
        <w:rPr>
          <w:rFonts w:ascii="Times New Roman" w:hAnsi="Times New Roman" w:cs="Times New Roman"/>
          <w:sz w:val="28"/>
          <w:szCs w:val="28"/>
        </w:rPr>
        <w:t>Социальная работа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», протокол № 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 «2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041C">
        <w:rPr>
          <w:rFonts w:ascii="Times New Roman" w:hAnsi="Times New Roman" w:cs="Times New Roman"/>
          <w:sz w:val="28"/>
          <w:szCs w:val="28"/>
        </w:rPr>
        <w:t>к.соц.н</w:t>
      </w:r>
      <w:proofErr w:type="spellEnd"/>
      <w:r w:rsidRPr="0031041C">
        <w:rPr>
          <w:rFonts w:ascii="Times New Roman" w:hAnsi="Times New Roman" w:cs="Times New Roman"/>
          <w:sz w:val="28"/>
          <w:szCs w:val="28"/>
        </w:rPr>
        <w:t>., доцент кафедры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hAnsi="Times New Roman" w:cs="Times New Roman"/>
          <w:sz w:val="28"/>
          <w:szCs w:val="28"/>
        </w:rPr>
        <w:t xml:space="preserve">«Социальная </w:t>
      </w:r>
      <w:proofErr w:type="gramStart"/>
      <w:r w:rsidRPr="0031041C">
        <w:rPr>
          <w:rFonts w:ascii="Times New Roman" w:hAnsi="Times New Roman" w:cs="Times New Roman"/>
          <w:sz w:val="28"/>
          <w:szCs w:val="28"/>
        </w:rPr>
        <w:t>работа»</w:t>
      </w:r>
      <w:r w:rsidRPr="0031041C">
        <w:rPr>
          <w:sz w:val="28"/>
          <w:szCs w:val="28"/>
        </w:rPr>
        <w:t xml:space="preserve">  </w:t>
      </w: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 </w:t>
      </w:r>
      <w:r w:rsidRPr="0031041C">
        <w:rPr>
          <w:rFonts w:ascii="Times New Roman" w:hAnsi="Times New Roman" w:cs="Times New Roman"/>
          <w:sz w:val="28"/>
          <w:szCs w:val="28"/>
        </w:rPr>
        <w:t xml:space="preserve"> О.А. Голоснов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3104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подпись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«2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ОМ (ОС)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«Социальная работа»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___________Н.И. </w:t>
      </w:r>
      <w:proofErr w:type="spellStart"/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Басина</w:t>
      </w:r>
      <w:proofErr w:type="spellEnd"/>
    </w:p>
    <w:p w:rsidR="0031041C" w:rsidRPr="0031041C" w:rsidRDefault="0031041C" w:rsidP="0031041C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подпись 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«2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 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Pr="0031041C" w:rsidRDefault="0031041C" w:rsidP="0031041C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 w:rsidRPr="0031041C">
        <w:rPr>
          <w:rFonts w:ascii="Times New Roman" w:hAnsi="Times New Roman" w:cs="Times New Roman"/>
          <w:sz w:val="28"/>
          <w:szCs w:val="28"/>
        </w:rPr>
        <w:t xml:space="preserve">39.00.00 «Социология и социальная работа» </w:t>
      </w: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№ 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0» 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апреля 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Председатель НМС по УГН (С) _____________ Н.И. </w:t>
      </w:r>
      <w:proofErr w:type="spellStart"/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Басина</w:t>
      </w:r>
      <w:proofErr w:type="spellEnd"/>
    </w:p>
    <w:p w:rsidR="0031041C" w:rsidRPr="0031041C" w:rsidRDefault="0031041C" w:rsidP="0031041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подпись</w:t>
      </w:r>
    </w:p>
    <w:p w:rsidR="0031041C" w:rsidRPr="0031041C" w:rsidRDefault="0031041C" w:rsidP="0031041C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0» 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bookmarkStart w:id="0" w:name="_GoBack"/>
      <w:bookmarkEnd w:id="0"/>
      <w:r w:rsidR="00D95DE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</w:p>
    <w:p w:rsidR="0031041C" w:rsidRPr="0031041C" w:rsidRDefault="0031041C" w:rsidP="00310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41C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br w:type="page"/>
      </w:r>
    </w:p>
    <w:p w:rsidR="0031041C" w:rsidRPr="0031041C" w:rsidRDefault="0031041C" w:rsidP="00310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41C" w:rsidRDefault="0031041C" w:rsidP="0031041C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31041C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t>1. Паспорт компетенций, формируемых в результате освоения дисциплины (модуля), практики</w:t>
      </w:r>
    </w:p>
    <w:p w:rsidR="0031041C" w:rsidRPr="0031041C" w:rsidRDefault="0031041C" w:rsidP="0031041C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tbl>
      <w:tblPr>
        <w:tblW w:w="9639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31041C" w:rsidRPr="0031041C" w:rsidTr="0031041C">
        <w:trPr>
          <w:trHeight w:hRule="exact" w:val="80"/>
        </w:trPr>
        <w:tc>
          <w:tcPr>
            <w:tcW w:w="9639" w:type="dxa"/>
            <w:shd w:val="clear" w:color="000000" w:fill="FFFFFF"/>
            <w:tcMar>
              <w:left w:w="34" w:type="dxa"/>
              <w:right w:w="34" w:type="dxa"/>
            </w:tcMar>
          </w:tcPr>
          <w:p w:rsidR="0031041C" w:rsidRPr="0031041C" w:rsidRDefault="0031041C" w:rsidP="0031041C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</w:pPr>
          </w:p>
        </w:tc>
      </w:tr>
      <w:tr w:rsidR="0031041C" w:rsidRPr="0031041C" w:rsidTr="0031041C">
        <w:trPr>
          <w:trHeight w:hRule="exact" w:val="629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ОПК-2 </w:t>
            </w: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  <w:p w:rsid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ОПК-2.1 Анализирует и обобщает профессиональную информацию на теоретико-методологическом уровне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индикатора компетенции К-1.1.1</w:t>
            </w:r>
          </w:p>
          <w:p w:rsid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Знает основные научные теории, концепции и подходы, необходимые для описания социальных явлений и подходов, что позволяет анализировать и обобщать профессиональную информацию на теоретико-методологическом уровне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компетенции К-1.1.2</w:t>
            </w:r>
          </w:p>
          <w:p w:rsid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eastAsiaTheme="minorEastAsia" w:hAnsi="Times New Roman" w:cs="Times New Roman"/>
                <w:sz w:val="28"/>
                <w:szCs w:val="28"/>
              </w:rPr>
              <w:t>Умеет описывать и анализировать различные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компетенции К-1.1.3</w:t>
            </w:r>
          </w:p>
          <w:p w:rsid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</w:rPr>
              <w:t>Владеет навыками обобщения и анализа профессиональной информации на теоретико-методологическом уровне, позволяющими описывать социальные явления и процессы с учётом основных научных теорий, концепций и актуальных подходов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31041C" w:rsidRPr="0031041C" w:rsidRDefault="0031041C" w:rsidP="0031041C">
      <w:pPr>
        <w:spacing w:after="16" w:line="248" w:lineRule="auto"/>
        <w:ind w:right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1041C" w:rsidRPr="0031041C" w:rsidRDefault="0031041C" w:rsidP="0031041C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Таблица 1.1. Формирование компетенций в процессе изучения дисциплины </w:t>
      </w:r>
    </w:p>
    <w:p w:rsidR="0031041C" w:rsidRPr="0031041C" w:rsidRDefault="0031041C" w:rsidP="0031041C">
      <w:pPr>
        <w:spacing w:after="16" w:line="248" w:lineRule="auto"/>
        <w:ind w:right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W w:w="108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"/>
        <w:gridCol w:w="2186"/>
        <w:gridCol w:w="1871"/>
        <w:gridCol w:w="1812"/>
        <w:gridCol w:w="2126"/>
        <w:gridCol w:w="1794"/>
      </w:tblGrid>
      <w:tr w:rsidR="0031041C" w:rsidRPr="0031041C" w:rsidTr="0031041C">
        <w:trPr>
          <w:trHeight w:val="708"/>
        </w:trPr>
        <w:tc>
          <w:tcPr>
            <w:tcW w:w="10803" w:type="dxa"/>
            <w:gridSpan w:val="6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ОПК-2.1 Способность анализировать социальные процессы, происходящие в обществе, их возможные негативные последствия, ситуации социального риска</w:t>
            </w:r>
          </w:p>
        </w:tc>
      </w:tr>
      <w:tr w:rsidR="0031041C" w:rsidRPr="0031041C" w:rsidTr="0031041C">
        <w:tblPrEx>
          <w:tblCellMar>
            <w:top w:w="9" w:type="dxa"/>
            <w:right w:w="50" w:type="dxa"/>
          </w:tblCellMar>
          <w:tblLook w:val="04A0" w:firstRow="1" w:lastRow="0" w:firstColumn="1" w:lastColumn="0" w:noHBand="0" w:noVBand="1"/>
        </w:tblPrEx>
        <w:trPr>
          <w:trHeight w:val="20"/>
          <w:tblHeader/>
        </w:trPr>
        <w:tc>
          <w:tcPr>
            <w:tcW w:w="1014" w:type="dxa"/>
          </w:tcPr>
          <w:p w:rsidR="0031041C" w:rsidRPr="0031041C" w:rsidRDefault="0031041C" w:rsidP="0031041C">
            <w:pPr>
              <w:spacing w:after="0"/>
              <w:ind w:firstLine="3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2186" w:type="dxa"/>
          </w:tcPr>
          <w:p w:rsidR="0031041C" w:rsidRPr="0031041C" w:rsidRDefault="0031041C" w:rsidP="0031041C">
            <w:pPr>
              <w:spacing w:after="0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871" w:type="dxa"/>
          </w:tcPr>
          <w:p w:rsidR="0031041C" w:rsidRPr="0031041C" w:rsidRDefault="0031041C" w:rsidP="0031041C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1812" w:type="dxa"/>
            <w:shd w:val="clear" w:color="auto" w:fill="auto"/>
          </w:tcPr>
          <w:p w:rsidR="0031041C" w:rsidRPr="0031041C" w:rsidRDefault="0031041C" w:rsidP="0031041C">
            <w:pPr>
              <w:spacing w:after="0"/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2126" w:type="dxa"/>
          </w:tcPr>
          <w:p w:rsidR="0031041C" w:rsidRPr="0031041C" w:rsidRDefault="0031041C" w:rsidP="0031041C">
            <w:pPr>
              <w:spacing w:after="0"/>
              <w:ind w:right="59"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31041C" w:rsidRPr="0031041C" w:rsidRDefault="0031041C" w:rsidP="0031041C">
            <w:pPr>
              <w:spacing w:after="0" w:line="238" w:lineRule="auto"/>
              <w:ind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:rsidR="0031041C" w:rsidRPr="0031041C" w:rsidRDefault="0031041C" w:rsidP="0031041C">
            <w:pPr>
              <w:spacing w:after="0"/>
              <w:ind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0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310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компетенции </w:t>
            </w:r>
          </w:p>
        </w:tc>
        <w:tc>
          <w:tcPr>
            <w:tcW w:w="1794" w:type="dxa"/>
          </w:tcPr>
          <w:p w:rsidR="0031041C" w:rsidRPr="0031041C" w:rsidRDefault="0031041C" w:rsidP="0031041C">
            <w:pPr>
              <w:spacing w:after="0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31041C" w:rsidRPr="0031041C" w:rsidTr="0031041C">
        <w:tblPrEx>
          <w:tblCellMar>
            <w:top w:w="9" w:type="dxa"/>
            <w:right w:w="50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014" w:type="dxa"/>
          </w:tcPr>
          <w:p w:rsidR="0031041C" w:rsidRPr="0031041C" w:rsidRDefault="0031041C" w:rsidP="0031041C">
            <w:pPr>
              <w:spacing w:after="0"/>
              <w:ind w:right="55" w:firstLine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ОПК-2.1</w:t>
            </w: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86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Знает основные научные теории, концепции и подходы, необходимые для описания социальных явлений и подходов, что позволяет анализировать и обобщать профессиональную информацию на теоретико-методологическом уровне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  <w:p w:rsidR="0031041C" w:rsidRPr="0031041C" w:rsidRDefault="0031041C" w:rsidP="00310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31041C" w:rsidRPr="0031041C" w:rsidRDefault="0031041C" w:rsidP="0031041C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</w:rPr>
              <w:t xml:space="preserve">1.1, 1.2; 1.3, 1.4, 1.5;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1.6; </w:t>
            </w:r>
            <w:r w:rsidRPr="0031041C">
              <w:rPr>
                <w:rFonts w:ascii="Times New Roman" w:hAnsi="Times New Roman"/>
                <w:sz w:val="24"/>
                <w:szCs w:val="24"/>
              </w:rPr>
              <w:t>2.1, 2.2;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2126" w:type="dxa"/>
          </w:tcPr>
          <w:p w:rsidR="0031041C" w:rsidRPr="0031041C" w:rsidRDefault="0031041C" w:rsidP="0031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31041C" w:rsidRPr="0031041C" w:rsidRDefault="0031041C" w:rsidP="0031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94" w:type="dxa"/>
          </w:tcPr>
          <w:p w:rsidR="0031041C" w:rsidRPr="0031041C" w:rsidRDefault="0031041C" w:rsidP="0031041C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  <w:tr w:rsidR="0031041C" w:rsidRPr="0031041C" w:rsidTr="0031041C">
        <w:tblPrEx>
          <w:tblCellMar>
            <w:top w:w="9" w:type="dxa"/>
            <w:right w:w="50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014" w:type="dxa"/>
          </w:tcPr>
          <w:p w:rsidR="0031041C" w:rsidRPr="0031041C" w:rsidRDefault="0031041C" w:rsidP="0031041C">
            <w:pPr>
              <w:spacing w:after="0"/>
              <w:ind w:firstLine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ОПК-2.1</w:t>
            </w: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86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Умеет описывать и анализировать различные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</w:tc>
        <w:tc>
          <w:tcPr>
            <w:tcW w:w="1871" w:type="dxa"/>
          </w:tcPr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Методы мозгового штурма, решения творческих задач, ролевые игры, тренинги, анализ ситуаций и имитационных </w:t>
            </w:r>
            <w:r w:rsidRPr="0031041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моделей коммуникации, принятия решений, лидерских качеств</w:t>
            </w:r>
          </w:p>
          <w:p w:rsidR="0031041C" w:rsidRPr="0031041C" w:rsidRDefault="0031041C" w:rsidP="00310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31041C" w:rsidRPr="0031041C" w:rsidRDefault="0031041C" w:rsidP="0031041C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1.1, 1.2; 1.3, 1.4, 1.5;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1.6; </w:t>
            </w:r>
            <w:r w:rsidRPr="0031041C">
              <w:rPr>
                <w:rFonts w:ascii="Times New Roman" w:hAnsi="Times New Roman"/>
                <w:sz w:val="24"/>
                <w:szCs w:val="24"/>
              </w:rPr>
              <w:t>2.1, 2.2;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2126" w:type="dxa"/>
          </w:tcPr>
          <w:p w:rsidR="0031041C" w:rsidRPr="0031041C" w:rsidRDefault="0031041C" w:rsidP="0031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31041C" w:rsidRPr="0031041C" w:rsidRDefault="0031041C" w:rsidP="0031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94" w:type="dxa"/>
          </w:tcPr>
          <w:p w:rsidR="0031041C" w:rsidRPr="0031041C" w:rsidRDefault="0031041C" w:rsidP="0031041C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  <w:tr w:rsidR="0031041C" w:rsidRPr="0031041C" w:rsidTr="0031041C">
        <w:tblPrEx>
          <w:tblCellMar>
            <w:top w:w="9" w:type="dxa"/>
            <w:right w:w="50" w:type="dxa"/>
          </w:tblCellMar>
          <w:tblLook w:val="04A0" w:firstRow="1" w:lastRow="0" w:firstColumn="1" w:lastColumn="0" w:noHBand="0" w:noVBand="1"/>
        </w:tblPrEx>
        <w:trPr>
          <w:trHeight w:val="6261"/>
        </w:trPr>
        <w:tc>
          <w:tcPr>
            <w:tcW w:w="1014" w:type="dxa"/>
          </w:tcPr>
          <w:p w:rsidR="0031041C" w:rsidRPr="0031041C" w:rsidRDefault="0031041C" w:rsidP="0031041C">
            <w:pPr>
              <w:spacing w:after="0"/>
              <w:ind w:firstLine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 xml:space="preserve">ОПК-2.1 </w:t>
            </w: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6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Theme="minorEastAsia" w:hAnsi="Times New Roman" w:cs="Times New Roman"/>
                <w:sz w:val="24"/>
                <w:szCs w:val="24"/>
              </w:rPr>
              <w:t>Владеет навыками обобщения и анализа профессиональной информации на теоретико-методологическом уровне, позволяющими описывать социальные явления и процессы с учётом основных научных теорий, концепций и актуальных подходов</w:t>
            </w:r>
          </w:p>
        </w:tc>
        <w:tc>
          <w:tcPr>
            <w:tcW w:w="1871" w:type="dxa"/>
          </w:tcPr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041C" w:rsidRPr="0031041C" w:rsidRDefault="0031041C" w:rsidP="00310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</w:tc>
        <w:tc>
          <w:tcPr>
            <w:tcW w:w="1812" w:type="dxa"/>
          </w:tcPr>
          <w:p w:rsidR="0031041C" w:rsidRPr="0031041C" w:rsidRDefault="0031041C" w:rsidP="0031041C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/>
                <w:sz w:val="24"/>
                <w:szCs w:val="24"/>
              </w:rPr>
              <w:t xml:space="preserve">1.1, 1.2; 1.3, 1.4, 1.5;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1.6; </w:t>
            </w:r>
            <w:r w:rsidRPr="0031041C">
              <w:rPr>
                <w:rFonts w:ascii="Times New Roman" w:hAnsi="Times New Roman"/>
                <w:sz w:val="24"/>
                <w:szCs w:val="24"/>
              </w:rPr>
              <w:t>2.1, 2.2;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2126" w:type="dxa"/>
          </w:tcPr>
          <w:p w:rsidR="0031041C" w:rsidRPr="0031041C" w:rsidRDefault="0031041C" w:rsidP="0031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31041C" w:rsidRPr="0031041C" w:rsidRDefault="0031041C" w:rsidP="0031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94" w:type="dxa"/>
          </w:tcPr>
          <w:p w:rsidR="0031041C" w:rsidRPr="0031041C" w:rsidRDefault="0031041C" w:rsidP="0031041C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</w:tbl>
    <w:p w:rsidR="0031041C" w:rsidRDefault="0031041C" w:rsidP="0031041C">
      <w:pPr>
        <w:spacing w:before="200" w:after="200" w:line="276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4"/>
        </w:rPr>
      </w:pPr>
    </w:p>
    <w:p w:rsidR="0031041C" w:rsidRPr="0031041C" w:rsidRDefault="0031041C" w:rsidP="0031041C">
      <w:pPr>
        <w:spacing w:before="200" w:after="200" w:line="276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31041C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</w:t>
      </w:r>
      <w:proofErr w:type="spellStart"/>
      <w:r w:rsidRPr="0031041C">
        <w:rPr>
          <w:rFonts w:ascii="Times New Roman" w:eastAsiaTheme="minorEastAsia" w:hAnsi="Times New Roman" w:cs="Times New Roman"/>
          <w:b/>
          <w:sz w:val="28"/>
          <w:szCs w:val="24"/>
        </w:rPr>
        <w:t>сформированности</w:t>
      </w:r>
      <w:proofErr w:type="spellEnd"/>
      <w:r w:rsidRPr="0031041C">
        <w:rPr>
          <w:rFonts w:ascii="Times New Roman" w:eastAsiaTheme="minorEastAsia" w:hAnsi="Times New Roman" w:cs="Times New Roman"/>
          <w:b/>
          <w:sz w:val="28"/>
          <w:szCs w:val="24"/>
        </w:rPr>
        <w:t xml:space="preserve"> компетенции и уровня освоения дисциплины в целом 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диагностическое дисциплинарное тестирование, промежуточная аттестация (оценивается уровень и качество подготовки по дисциплине в целом). 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</w:t>
      </w: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соответствии с её рабочей программой и определяется результатами текущего контроля знаний обучающихся.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для обучающихся очной формы обучения осуществляется два раза в семестр (две контрольные точки) и предполагает начисление баллов за выполнение различных видов работ. Результаты текущего контроля подводятся по соответствующей шкале: менее 61 балла – не зачтено; 61–100 баллов ‒ зачтено.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по дисциплине «</w:t>
      </w:r>
      <w:r w:rsidR="00FA0315" w:rsidRPr="0031041C">
        <w:rPr>
          <w:rFonts w:ascii="Times New Roman" w:hAnsi="Times New Roman" w:cs="Times New Roman"/>
          <w:sz w:val="28"/>
          <w:szCs w:val="28"/>
        </w:rPr>
        <w:t>Методы исследования в социологии и социальной работе</w:t>
      </w: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проводится в форме зачёта. В таблицах 2.1, 2.1.1 приведено весовое распределение баллов.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(очная форма обучения)</w:t>
      </w:r>
      <w:r w:rsidRPr="0031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5"/>
        <w:gridCol w:w="1818"/>
        <w:gridCol w:w="1559"/>
        <w:gridCol w:w="1701"/>
      </w:tblGrid>
      <w:tr w:rsidR="0031041C" w:rsidRPr="0031041C" w:rsidTr="0031041C">
        <w:trPr>
          <w:cantSplit/>
          <w:trHeight w:val="248"/>
        </w:trPr>
        <w:tc>
          <w:tcPr>
            <w:tcW w:w="4845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078" w:type="dxa"/>
            <w:gridSpan w:val="3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31041C" w:rsidRPr="0031041C" w:rsidTr="0031041C">
        <w:trPr>
          <w:cantSplit/>
          <w:trHeight w:val="1008"/>
        </w:trPr>
        <w:tc>
          <w:tcPr>
            <w:tcW w:w="4845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18" w:type="dxa"/>
            <w:shd w:val="clear" w:color="auto" w:fill="auto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701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 контр. точка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(диагностическое тестирование)</w:t>
            </w:r>
          </w:p>
        </w:tc>
      </w:tr>
      <w:tr w:rsidR="0031041C" w:rsidRPr="0031041C" w:rsidTr="0031041C">
        <w:trPr>
          <w:cantSplit/>
          <w:trHeight w:val="248"/>
        </w:trPr>
        <w:tc>
          <w:tcPr>
            <w:tcW w:w="4845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(тематического блока)</w:t>
            </w:r>
          </w:p>
        </w:tc>
        <w:tc>
          <w:tcPr>
            <w:tcW w:w="1818" w:type="dxa"/>
            <w:shd w:val="clear" w:color="auto" w:fill="auto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701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0,4</w:t>
            </w:r>
          </w:p>
        </w:tc>
      </w:tr>
      <w:tr w:rsidR="0031041C" w:rsidRPr="0031041C" w:rsidTr="0031041C">
        <w:trPr>
          <w:cantSplit/>
          <w:trHeight w:val="248"/>
        </w:trPr>
        <w:tc>
          <w:tcPr>
            <w:tcW w:w="9923" w:type="dxa"/>
            <w:gridSpan w:val="4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31041C" w:rsidRPr="0031041C" w:rsidTr="0031041C">
        <w:trPr>
          <w:cantSplit/>
          <w:trHeight w:val="262"/>
        </w:trPr>
        <w:tc>
          <w:tcPr>
            <w:tcW w:w="4845" w:type="dxa"/>
          </w:tcPr>
          <w:p w:rsidR="0031041C" w:rsidRPr="0031041C" w:rsidRDefault="0031041C" w:rsidP="0031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818" w:type="dxa"/>
            <w:shd w:val="clear" w:color="auto" w:fill="auto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1041C" w:rsidRPr="0031041C" w:rsidTr="0031041C">
        <w:trPr>
          <w:cantSplit/>
          <w:trHeight w:val="222"/>
        </w:trPr>
        <w:tc>
          <w:tcPr>
            <w:tcW w:w="4845" w:type="dxa"/>
          </w:tcPr>
          <w:p w:rsidR="0031041C" w:rsidRPr="0031041C" w:rsidRDefault="0031041C" w:rsidP="003104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818" w:type="dxa"/>
            <w:shd w:val="clear" w:color="auto" w:fill="auto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1041C" w:rsidRPr="0031041C" w:rsidTr="0031041C">
        <w:trPr>
          <w:cantSplit/>
          <w:trHeight w:val="222"/>
        </w:trPr>
        <w:tc>
          <w:tcPr>
            <w:tcW w:w="4845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Выступление с докладами и рефератами</w:t>
            </w:r>
          </w:p>
        </w:tc>
        <w:tc>
          <w:tcPr>
            <w:tcW w:w="1818" w:type="dxa"/>
            <w:shd w:val="clear" w:color="auto" w:fill="auto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041C" w:rsidRPr="0031041C" w:rsidTr="0031041C">
        <w:trPr>
          <w:cantSplit/>
          <w:trHeight w:val="248"/>
        </w:trPr>
        <w:tc>
          <w:tcPr>
            <w:tcW w:w="4845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818" w:type="dxa"/>
            <w:shd w:val="clear" w:color="auto" w:fill="auto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31041C" w:rsidRPr="0031041C" w:rsidRDefault="0031041C" w:rsidP="0031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1041C" w:rsidRPr="0031041C" w:rsidTr="0031041C">
        <w:trPr>
          <w:cantSplit/>
          <w:trHeight w:val="305"/>
        </w:trPr>
        <w:tc>
          <w:tcPr>
            <w:tcW w:w="9923" w:type="dxa"/>
            <w:gridSpan w:val="4"/>
          </w:tcPr>
          <w:p w:rsidR="0031041C" w:rsidRPr="0031041C" w:rsidRDefault="0031041C" w:rsidP="0031041C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31041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31041C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31041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31041C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31041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31041C" w:rsidRPr="0031041C" w:rsidTr="0031041C">
        <w:trPr>
          <w:cantSplit/>
          <w:trHeight w:val="305"/>
        </w:trPr>
        <w:tc>
          <w:tcPr>
            <w:tcW w:w="9923" w:type="dxa"/>
            <w:gridSpan w:val="4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3104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310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31041C" w:rsidRPr="0031041C" w:rsidTr="0031041C">
        <w:trPr>
          <w:cantSplit/>
          <w:trHeight w:val="305"/>
        </w:trPr>
        <w:tc>
          <w:tcPr>
            <w:tcW w:w="9923" w:type="dxa"/>
            <w:gridSpan w:val="4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="001A085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экзамена</w:t>
            </w:r>
            <w:r w:rsidRPr="00310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 по дисциплине «</w:t>
            </w:r>
            <w:r w:rsidR="00FA0315" w:rsidRPr="00FA031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Методы исследования в социологии и социальной работе</w:t>
            </w: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3 вопроса</w:t>
            </w: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25 баллов, за второй вопрос –25 баллов, за третий вопрос (практический) –50 баллов</w:t>
            </w:r>
          </w:p>
        </w:tc>
      </w:tr>
    </w:tbl>
    <w:p w:rsidR="0031041C" w:rsidRPr="0031041C" w:rsidRDefault="0031041C" w:rsidP="0031041C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41C" w:rsidRPr="0031041C" w:rsidRDefault="0031041C" w:rsidP="0031041C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31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41C" w:rsidRPr="0031041C" w:rsidRDefault="0031041C" w:rsidP="0031041C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3261"/>
      </w:tblGrid>
      <w:tr w:rsidR="0031041C" w:rsidRPr="0031041C" w:rsidTr="0031041C">
        <w:trPr>
          <w:cantSplit/>
        </w:trPr>
        <w:tc>
          <w:tcPr>
            <w:tcW w:w="3828" w:type="dxa"/>
            <w:vMerge w:val="restart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237" w:type="dxa"/>
            <w:gridSpan w:val="2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31041C" w:rsidRPr="0031041C" w:rsidTr="0031041C">
        <w:trPr>
          <w:cantSplit/>
        </w:trPr>
        <w:tc>
          <w:tcPr>
            <w:tcW w:w="3828" w:type="dxa"/>
            <w:vMerge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 </w:t>
            </w:r>
            <w:r w:rsidRPr="0031041C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 w:rsidRPr="0031041C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(</w:t>
            </w: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3261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31041C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 w:rsidRPr="0031041C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>(</w:t>
            </w:r>
            <w:r w:rsidRPr="0031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31041C" w:rsidRPr="0031041C" w:rsidTr="0031041C">
        <w:trPr>
          <w:cantSplit/>
        </w:trPr>
        <w:tc>
          <w:tcPr>
            <w:tcW w:w="10065" w:type="dxa"/>
            <w:gridSpan w:val="3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31041C" w:rsidRPr="0031041C" w:rsidTr="0031041C">
        <w:trPr>
          <w:cantSplit/>
        </w:trPr>
        <w:tc>
          <w:tcPr>
            <w:tcW w:w="3828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3261" w:type="dxa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31041C" w:rsidRPr="0031041C" w:rsidTr="0031041C">
        <w:trPr>
          <w:cantSplit/>
          <w:trHeight w:val="332"/>
        </w:trPr>
        <w:tc>
          <w:tcPr>
            <w:tcW w:w="10065" w:type="dxa"/>
            <w:gridSpan w:val="3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31041C" w:rsidRPr="0031041C" w:rsidTr="0031041C">
        <w:trPr>
          <w:cantSplit/>
          <w:trHeight w:val="332"/>
        </w:trPr>
        <w:tc>
          <w:tcPr>
            <w:tcW w:w="10065" w:type="dxa"/>
            <w:gridSpan w:val="3"/>
          </w:tcPr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 xml:space="preserve">По дисциплине проводится промежуточная аттестация в форме </w:t>
            </w:r>
            <w:r w:rsidR="001A085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экзамена</w:t>
            </w:r>
            <w:r w:rsidRPr="00310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:rsidR="0031041C" w:rsidRPr="0031041C" w:rsidRDefault="0031041C" w:rsidP="0031041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 по дисциплине «</w:t>
            </w:r>
            <w:r w:rsidR="00FA0315" w:rsidRPr="00FA031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Методы исследования в социологии и социальной работе</w:t>
            </w: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3 вопроса</w:t>
            </w: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30 баллов, за второй вопрос – 30 баллов, за третий вопрос (практический) – 40 баллов</w:t>
            </w:r>
          </w:p>
        </w:tc>
      </w:tr>
    </w:tbl>
    <w:p w:rsidR="0031041C" w:rsidRPr="0031041C" w:rsidRDefault="0031041C" w:rsidP="003104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</w:t>
      </w:r>
      <w:r w:rsidRPr="000D3A10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0D3A10">
        <w:rPr>
          <w:rFonts w:ascii="Times New Roman" w:eastAsia="Calibri" w:hAnsi="Times New Roman" w:cs="Times New Roman"/>
          <w:sz w:val="28"/>
          <w:szCs w:val="28"/>
        </w:rPr>
        <w:t xml:space="preserve"> (для студентов очной формы обучения);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</w:t>
      </w:r>
      <w:r w:rsidRPr="000D3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A10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высоком уровне.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Оценка «хорошо» (76-90 баллов) выставляется обучающемуся, если: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среднем уровне.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lastRenderedPageBreak/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базовом уровне.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обучающемуся, если: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1A0853" w:rsidRPr="000D3A10" w:rsidRDefault="001A0853" w:rsidP="001A08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0"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:rsidR="001A0853" w:rsidRDefault="001A0853" w:rsidP="001A0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853" w:rsidRDefault="001A0853" w:rsidP="001A08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041C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</w:t>
      </w:r>
      <w:r w:rsidRPr="0031041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заданную тему теоретического вопроса и правильно выполнить практические задания. </w:t>
      </w:r>
    </w:p>
    <w:p w:rsidR="0031041C" w:rsidRPr="0031041C" w:rsidRDefault="0031041C" w:rsidP="0031041C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для обучающихся заочной формы обучения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Pr="0031041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1041C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:rsidR="0031041C" w:rsidRPr="0031041C" w:rsidRDefault="0031041C" w:rsidP="0031041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31041C" w:rsidRPr="0031041C" w:rsidRDefault="0031041C" w:rsidP="0031041C">
      <w:pPr>
        <w:rPr>
          <w:sz w:val="0"/>
          <w:szCs w:val="0"/>
        </w:rPr>
      </w:pPr>
    </w:p>
    <w:p w:rsidR="0031041C" w:rsidRPr="0031041C" w:rsidRDefault="0031041C" w:rsidP="0031041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hAnsi="Times New Roman" w:cs="Times New Roman"/>
          <w:b/>
          <w:sz w:val="28"/>
          <w:szCs w:val="28"/>
          <w:lang w:eastAsia="ru-RU"/>
        </w:rPr>
        <w:t>Первое задание</w:t>
      </w:r>
      <w:r w:rsidRPr="0031041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31041C">
        <w:rPr>
          <w:rFonts w:ascii="Times New Roman" w:hAnsi="Times New Roman" w:cs="Times New Roman"/>
          <w:sz w:val="28"/>
          <w:szCs w:val="28"/>
          <w:lang w:eastAsia="ru-RU"/>
        </w:rPr>
        <w:t xml:space="preserve"> письменный ответ на теоретический вопрос, который выбирается из перечня вопросов для контрольной работы.</w:t>
      </w:r>
    </w:p>
    <w:p w:rsidR="0031041C" w:rsidRPr="0031041C" w:rsidRDefault="0031041C" w:rsidP="0031041C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hAnsi="Times New Roman" w:cs="Times New Roman"/>
          <w:b/>
          <w:sz w:val="28"/>
          <w:szCs w:val="28"/>
          <w:lang w:eastAsia="ru-RU"/>
        </w:rPr>
        <w:t>Перечень тем для контрольной работы: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Научное исследование как инструмент познания проблем социальной работы.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Этические дилеммы социальных исследований и пути их разрешения.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Язык науки и его особенности.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Специфика организации исследования в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Междисциплинарный характер исследований по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Монографическое и сравнительное исследование.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Значение исследовательских методов и необходимость их использования в деятельности специалиста по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Интегративный характер методов исследования в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Сущность и взаимосвязь понятий «методология», «методы», «методика», «техника» и «процедуры».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Анализ и синтез в научном исследовании по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Методы получения, обработки и анализа информации применительно к теории и практике социальной работы.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Прикладные исследования в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Виды опроса, достоинства и недостатки опросных методов.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Сущность и место опроса при исследовании проблем социальной работы.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15.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Специфика проведения опроса в научных исследованиях по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16.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Реализация принципа надежности информации, полученной в ходе массового опроса.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17.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Методика установления доверительных отношений между респондентом и интервьюером.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18.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Специфика использования опросных методов в работе с детьми и подростками.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19.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Методика задавания вопросов в опросных методах исследования по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20.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Метод исследования документов в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21.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Достоинства и недостатки метода анализа документов.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22.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Традиционные (классические) виды анализа документов, их специфика.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23.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Формализованный (количественный) анализ документов.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lastRenderedPageBreak/>
        <w:t>24.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Контент-анализ как метод работы с документами.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25.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Изучение динамики общественного мнения методом контент-анализа.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26.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Использования метода экспертных оценок в решении проблем социальной защиты населения.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27.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Измерительные процедуры в исследованиях по социальной работе.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28.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Количественные и качественные методы исследования в социальной работе.</w:t>
      </w:r>
    </w:p>
    <w:p w:rsidR="0031041C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29.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Методы графического представления данных.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32.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Сущность биографического метода. Возможности применения биографического метода в исследовательской практике в области социальной работы.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33.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Сущность методики кейс-</w:t>
      </w:r>
      <w:proofErr w:type="spellStart"/>
      <w:r w:rsidRPr="009439C1">
        <w:rPr>
          <w:rFonts w:ascii="Times New Roman" w:eastAsia="Times New Roman" w:hAnsi="Times New Roman" w:cs="Times New Roman"/>
          <w:sz w:val="28"/>
          <w:szCs w:val="28"/>
        </w:rPr>
        <w:t>стади</w:t>
      </w:r>
      <w:proofErr w:type="spellEnd"/>
      <w:r w:rsidRPr="009439C1">
        <w:rPr>
          <w:rFonts w:ascii="Times New Roman" w:eastAsia="Times New Roman" w:hAnsi="Times New Roman" w:cs="Times New Roman"/>
          <w:sz w:val="28"/>
          <w:szCs w:val="28"/>
        </w:rPr>
        <w:t>. Возможности применения методики кейс-</w:t>
      </w:r>
      <w:proofErr w:type="spellStart"/>
      <w:r w:rsidRPr="009439C1">
        <w:rPr>
          <w:rFonts w:ascii="Times New Roman" w:eastAsia="Times New Roman" w:hAnsi="Times New Roman" w:cs="Times New Roman"/>
          <w:sz w:val="28"/>
          <w:szCs w:val="28"/>
        </w:rPr>
        <w:t>стади</w:t>
      </w:r>
      <w:proofErr w:type="spellEnd"/>
      <w:r w:rsidRPr="009439C1">
        <w:rPr>
          <w:rFonts w:ascii="Times New Roman" w:eastAsia="Times New Roman" w:hAnsi="Times New Roman" w:cs="Times New Roman"/>
          <w:sz w:val="28"/>
          <w:szCs w:val="28"/>
        </w:rPr>
        <w:t xml:space="preserve"> в исследовательской практике в области социальной работы.</w:t>
      </w:r>
    </w:p>
    <w:p w:rsidR="009439C1" w:rsidRPr="009439C1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34.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Основные методы математической обработки эмпирических результатов.</w:t>
      </w:r>
    </w:p>
    <w:p w:rsidR="009439C1" w:rsidRPr="0031041C" w:rsidRDefault="009439C1" w:rsidP="009439C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39C1">
        <w:rPr>
          <w:rFonts w:ascii="Times New Roman" w:eastAsia="Times New Roman" w:hAnsi="Times New Roman" w:cs="Times New Roman"/>
          <w:sz w:val="28"/>
          <w:szCs w:val="28"/>
        </w:rPr>
        <w:t>35.</w:t>
      </w:r>
      <w:r w:rsidRPr="009439C1">
        <w:rPr>
          <w:rFonts w:ascii="Times New Roman" w:eastAsia="Times New Roman" w:hAnsi="Times New Roman" w:cs="Times New Roman"/>
          <w:sz w:val="28"/>
          <w:szCs w:val="28"/>
        </w:rPr>
        <w:tab/>
        <w:t>Роль математических моделей в анализе и обобщении результатов социологических исследований.</w:t>
      </w:r>
    </w:p>
    <w:p w:rsidR="0031041C" w:rsidRPr="0031041C" w:rsidRDefault="0031041C" w:rsidP="003104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hAnsi="Times New Roman" w:cs="Times New Roman"/>
          <w:b/>
          <w:sz w:val="28"/>
          <w:szCs w:val="28"/>
          <w:lang w:eastAsia="ru-RU"/>
        </w:rPr>
        <w:t>Критерии оценки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474"/>
        <w:gridCol w:w="5036"/>
        <w:gridCol w:w="1983"/>
      </w:tblGrid>
      <w:tr w:rsidR="0031041C" w:rsidRPr="0031041C" w:rsidTr="0031041C">
        <w:trPr>
          <w:trHeight w:val="495"/>
        </w:trPr>
        <w:tc>
          <w:tcPr>
            <w:tcW w:w="2547" w:type="dxa"/>
          </w:tcPr>
          <w:p w:rsidR="0031041C" w:rsidRPr="0031041C" w:rsidRDefault="0031041C" w:rsidP="0031041C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5386" w:type="dxa"/>
          </w:tcPr>
          <w:p w:rsidR="0031041C" w:rsidRPr="0031041C" w:rsidRDefault="0031041C" w:rsidP="0031041C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60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Максимальное   количество баллов</w:t>
            </w:r>
          </w:p>
        </w:tc>
      </w:tr>
      <w:tr w:rsidR="0031041C" w:rsidRPr="0031041C" w:rsidTr="0031041C">
        <w:tc>
          <w:tcPr>
            <w:tcW w:w="2547" w:type="dxa"/>
          </w:tcPr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Степень раскрытия сущности вопроса</w:t>
            </w:r>
          </w:p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соответствие содержания теме вопроса;</w:t>
            </w:r>
          </w:p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полнота и глубина раскрытия основных понятий и определений;</w:t>
            </w:r>
          </w:p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умение работать с литературой, систематизировать и структурировать материал;</w:t>
            </w:r>
          </w:p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31041C" w:rsidRPr="0031041C" w:rsidTr="0031041C">
        <w:tc>
          <w:tcPr>
            <w:tcW w:w="2547" w:type="dxa"/>
          </w:tcPr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правильное оформление текста, списка используемых источников;</w:t>
            </w:r>
          </w:p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соблюдение требований к объему;</w:t>
            </w:r>
          </w:p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:rsidR="0031041C" w:rsidRPr="0031041C" w:rsidRDefault="0031041C" w:rsidP="0031041C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зачету, </w:t>
      </w: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практических заданий контрольной работы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контрольной работы и допуск к экзамену обучающийся получает, если: 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сформирована на базовом уровне.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Обучающемуся контрольная работа не зачитывается, если: 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:rsidR="0031041C" w:rsidRPr="0031041C" w:rsidRDefault="0031041C" w:rsidP="00310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Реферат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тем рефератов: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1041C">
        <w:t xml:space="preserve">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Логическая взаимосвязь исследовательской проблемы, цели, задач и гипотез эмпирического социологического исследования.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Методологический раздел программы социологического исследования: структура, требования к разработке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Методический раздел программы социологического исследования: структура, требования к разработке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Измерение в социологии, его методы, процедуры и основные критерии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Место и роль методов построения шкал в эмпирической социологии.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Генеральная и выборочная совокупности в социологическом исследовании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Выборка: типы и методы разработки, стратегии расчета ее объема, ошибки и способы их преодоления в социологическом исследовании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Разновидности социологического опроса: анкетирование. Специфика применения. Достоинства и недостатки. Применение анкетирования в социальной работе.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Разновидности социологического опроса: интервьюирование. Специфика применения. Достоинства и недостатки. Применение интервьюирования в социальной работе.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Организационные формы проведения опроса: по месту работы, по месту жительства, по месту учебы и т.п. Опросы массовые и специализированные (экспертные).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анкетирования, применяемые в социальных исследованиях.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Интервьюирование по телефону: специфика организации и технического оснащения в зарубежных странах. Достоинства и недостатки данного вида интервьюирования в современной России.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экспресс-опроса.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Структура анкеты: вводная часть, основная часть, «</w:t>
      </w:r>
      <w:proofErr w:type="spellStart"/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паспортичка</w:t>
      </w:r>
      <w:proofErr w:type="spellEnd"/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и основные функции каждой части анкеты. Перевод исследовательского вопроса в анкетный. Композиция анкеты.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Классификация анкетных вопросов в социальных исследованиях.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Вопросы, «сложные» для респондентов. Этические требования к содержанию вопросов анкеты.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Углубленное интервьюирование: цель, возможности, структура, организация, техническое оснащение; дополнительные требования к профессиональным и личностным качествам интервьюера.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Достоинства и недостатки углубленного интервьюирования. Применение углубленного интервьюирования (клиентов и специалистов) в социальной работе.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Респондент и интервьюер как «самые слабые звенья» в социальном исследовании. Понятие «эффект интервьюера». Функции интервьюера.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Инструктаж интервьюеров.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Фальсификация результатов опроса интервьюером. Преднамеренная и непреднамеренная фальсификации, их причины.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Требования к внешнему виду интервьюера.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Краткая характеристика выборки «снежный ком», ее репрезентативность.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Краткая характеристика квотной выборки, ее репрезентативность.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Краткая характеристика гнездовой выборки, ее репрезентативность.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Методики контроля качества работы интервьюеров, применяемые в России.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Методики контроля качества работы интервьюеров: зарубежный опыт.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социологического наблюдения как метода сбора информации, его достоинства. Основные области применения метода наблюдения, в том числе в процессе исследований в области социальной работы.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анализа документов: традиционный, классический (внешний и внутренний) и формализованный (контент-анализ). Качественный и количественный анализ документов.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31.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Методика проведения фокус-группы. Требования, предъявляемые к модератору. Достоинства и недостатки методики.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Сущность биографического метода. Возможности применения биографического метода в исследовательской практике в области социальной работы.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Сущность методики кейс-</w:t>
      </w:r>
      <w:proofErr w:type="spellStart"/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</w:t>
      </w:r>
      <w:proofErr w:type="spellEnd"/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Возможности применения методики кейс-</w:t>
      </w:r>
      <w:proofErr w:type="spellStart"/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</w:t>
      </w:r>
      <w:proofErr w:type="spellEnd"/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исследовательской практике в области социальной работы.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методы математической обработки эмпирических результатов.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математических моделей в анализе и обобщении результатов социологических исследований.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Соотношение качественной и количественной методологии.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Проблемы манипулирования массовым сознанием с помощью результатов социальных исследований.</w:t>
      </w:r>
    </w:p>
    <w:p w:rsidR="0031041C" w:rsidRPr="0031041C" w:rsidRDefault="0031041C" w:rsidP="00310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реферата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7670"/>
      </w:tblGrid>
      <w:tr w:rsidR="0031041C" w:rsidRPr="0031041C" w:rsidTr="0031041C">
        <w:tc>
          <w:tcPr>
            <w:tcW w:w="1546" w:type="dxa"/>
          </w:tcPr>
          <w:p w:rsidR="0031041C" w:rsidRPr="0031041C" w:rsidRDefault="0031041C" w:rsidP="0031041C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31041C" w:rsidRPr="0031041C" w:rsidRDefault="0031041C" w:rsidP="0031041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критерия</w:t>
            </w:r>
          </w:p>
        </w:tc>
        <w:tc>
          <w:tcPr>
            <w:tcW w:w="7947" w:type="dxa"/>
          </w:tcPr>
          <w:p w:rsidR="0031041C" w:rsidRPr="0031041C" w:rsidRDefault="0031041C" w:rsidP="00310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</w:tr>
      <w:tr w:rsidR="0031041C" w:rsidRPr="0031041C" w:rsidTr="0031041C">
        <w:tc>
          <w:tcPr>
            <w:tcW w:w="1546" w:type="dxa"/>
          </w:tcPr>
          <w:p w:rsidR="0031041C" w:rsidRPr="0031041C" w:rsidRDefault="0031041C" w:rsidP="0031041C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8"/>
                <w:szCs w:val="28"/>
              </w:rPr>
              <w:t>Степень раскрытия сущности проблемы</w:t>
            </w:r>
          </w:p>
        </w:tc>
        <w:tc>
          <w:tcPr>
            <w:tcW w:w="7947" w:type="dxa"/>
          </w:tcPr>
          <w:p w:rsidR="0031041C" w:rsidRPr="0031041C" w:rsidRDefault="0031041C" w:rsidP="003104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соответствие содержания теме реферата; полнота и глубина раскрытия основных понятий; </w:t>
            </w:r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и понимание проблемы,</w:t>
            </w:r>
            <w:r w:rsidRPr="003104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умение четко и обоснованно формулировать выводы; «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трудозатратность</w:t>
            </w:r>
            <w:proofErr w:type="spellEnd"/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</w:tr>
      <w:tr w:rsidR="0031041C" w:rsidRPr="0031041C" w:rsidTr="0031041C">
        <w:tc>
          <w:tcPr>
            <w:tcW w:w="1546" w:type="dxa"/>
          </w:tcPr>
          <w:p w:rsidR="0031041C" w:rsidRPr="0031041C" w:rsidRDefault="0031041C" w:rsidP="00310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уточняющие вопросы</w:t>
            </w:r>
          </w:p>
        </w:tc>
        <w:tc>
          <w:tcPr>
            <w:tcW w:w="7947" w:type="dxa"/>
          </w:tcPr>
          <w:p w:rsidR="0031041C" w:rsidRPr="0031041C" w:rsidRDefault="0031041C" w:rsidP="003104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</w:tr>
      <w:tr w:rsidR="0031041C" w:rsidRPr="0031041C" w:rsidTr="0031041C">
        <w:tc>
          <w:tcPr>
            <w:tcW w:w="1546" w:type="dxa"/>
          </w:tcPr>
          <w:p w:rsidR="0031041C" w:rsidRPr="0031041C" w:rsidRDefault="0031041C" w:rsidP="00310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требований по оформлению</w:t>
            </w:r>
          </w:p>
        </w:tc>
        <w:tc>
          <w:tcPr>
            <w:tcW w:w="7947" w:type="dxa"/>
          </w:tcPr>
          <w:p w:rsidR="0031041C" w:rsidRPr="0031041C" w:rsidRDefault="0031041C" w:rsidP="003104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 w:rsidRPr="003104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</w:tr>
    </w:tbl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 Тестовые задания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3104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течение семестра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двух контрольных точках проводится тестирование, а также тестовые задания применяются для проведения в конце семестра обязательного диагностического дисциплинарного тестирования. </w:t>
      </w:r>
      <w:r w:rsidRPr="0031041C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Комплекты тестовых заданий (два теста для двух блоков и один общий тест) по дисциплине «Социология» в полном объеме размещены в приложении к Рабочей программе дисциплины.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lastRenderedPageBreak/>
        <w:t>Пример тестовых заданий по дисциплине «Методы сбора, обработки и анализа социологической информации»: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Эмпирическая социология – это научная дисциплина, основная функция которой заключается: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в теоретическом осмыслении и обобщении социальных фактов;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в выведении общих законов, по которым развивается общество;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в поиске эмпирической социологической информации, ее обработке и анализе;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в описании механизмов поведения больших групп людей.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Суть эмпирической социологии состоит в: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составлении анкет и последующей статистической обработке;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изучении и описании методов сбора первичной социологической информации, ее обработки и анализа;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составлении выводов и практических рекомендаций для принятия оптимальных управленческих решений;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подготовке специалистов по сбору первичной социологической информации.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Исследование, ориентированное на регистрацию фактов реальности и эмпирических закономерностей, называется: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эмпирическим исследованием;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фундаментальным исследованием;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прикладным исследованием;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компаративным исследованием.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Стороны и свойства объекта, которые наиболее полно выражают рассматриваемую проблему (скрывающееся в ней противоречие) и подлежат изучению, выступают: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предметом исследования;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объектом исследования;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целью исследования;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задачами исследования.</w:t>
      </w:r>
    </w:p>
    <w:p w:rsidR="0031041C" w:rsidRPr="0031041C" w:rsidRDefault="0031041C" w:rsidP="003104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31041C" w:rsidRPr="0031041C" w:rsidRDefault="0031041C" w:rsidP="0031041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041C">
        <w:rPr>
          <w:rFonts w:ascii="Times New Roman" w:hAnsi="Times New Roman" w:cs="Times New Roman"/>
          <w:b/>
          <w:sz w:val="24"/>
          <w:szCs w:val="24"/>
        </w:rPr>
        <w:tab/>
      </w:r>
      <w:r w:rsidRPr="0031041C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3104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 заданий, которые проверяют уровень освоения компетенций обучающегося.</w:t>
      </w:r>
      <w:r w:rsidRPr="0031041C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35 тестовых заданий.</w:t>
      </w:r>
    </w:p>
    <w:p w:rsidR="0031041C" w:rsidRPr="0031041C" w:rsidRDefault="0031041C" w:rsidP="0031041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На прохождение тестирования, включая организационный момент, обучающимся отводится не </w:t>
      </w:r>
      <w:proofErr w:type="gramStart"/>
      <w:r w:rsidRPr="003104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более  40</w:t>
      </w:r>
      <w:proofErr w:type="gramEnd"/>
      <w:r w:rsidRPr="003104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минут. На каждое тестовое задание в среднем по 1 минуте.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31041C" w:rsidRPr="0031041C" w:rsidRDefault="0031041C" w:rsidP="0031041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 Устный опрос 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:rsidR="0031041C" w:rsidRPr="0031041C" w:rsidRDefault="0031041C" w:rsidP="0031041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Устный опрос (вопросы для самоконтроля)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</w:t>
      </w:r>
    </w:p>
    <w:p w:rsidR="0031041C" w:rsidRPr="0031041C" w:rsidRDefault="0031041C" w:rsidP="0031041C">
      <w:pPr>
        <w:spacing w:before="100" w:beforeAutospacing="1" w:after="100" w:afterAutospacing="1" w:line="240" w:lineRule="auto"/>
        <w:ind w:left="128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Устный опрос (вопросы для самоконтроля)</w:t>
      </w:r>
    </w:p>
    <w:p w:rsidR="0031041C" w:rsidRPr="0031041C" w:rsidRDefault="0031041C" w:rsidP="0031041C">
      <w:pPr>
        <w:spacing w:before="100" w:beforeAutospacing="1" w:after="100" w:afterAutospacing="1" w:line="240" w:lineRule="auto"/>
        <w:ind w:left="128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41C" w:rsidRPr="0031041C" w:rsidRDefault="0031041C" w:rsidP="0031041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hAnsi="Times New Roman" w:cs="Times New Roman"/>
          <w:sz w:val="28"/>
          <w:szCs w:val="28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</w:t>
      </w:r>
      <w:r w:rsidRPr="00310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041C">
        <w:rPr>
          <w:rFonts w:ascii="Times New Roman" w:hAnsi="Times New Roman" w:cs="Times New Roman"/>
          <w:sz w:val="28"/>
          <w:szCs w:val="28"/>
        </w:rPr>
        <w:t>Ниже приведены примеры вопросов для самоконтроля.</w:t>
      </w:r>
    </w:p>
    <w:p w:rsidR="0031041C" w:rsidRPr="0031041C" w:rsidRDefault="0031041C" w:rsidP="0031041C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Вопросы для самоконтроля</w:t>
      </w:r>
    </w:p>
    <w:p w:rsidR="0031041C" w:rsidRPr="0031041C" w:rsidRDefault="0031041C" w:rsidP="0031041C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Контрольные вопросы:</w:t>
      </w:r>
    </w:p>
    <w:p w:rsidR="0031041C" w:rsidRPr="0031041C" w:rsidRDefault="0031041C" w:rsidP="0031041C">
      <w:p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методологии и метода исследования.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социальной информации. Социологическая информация.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Понятие, структура и уровни социологического знания. Значение эмпирического уровня в социологии.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Общенаучные методы социологии, их специфика.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научных исследований в социологии.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программы социологического исследования. Основные функции программы: методологическая, методическая и организационная (процедурная).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Структура программы: методологический и методический (процедурный) разделы.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Операционализация</w:t>
      </w:r>
      <w:proofErr w:type="spellEnd"/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основных понятий исследования как базовая процедура интерпретации концептуальной модели исследования.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индикатора исследования. Установление взаимосвязи между основными понятиями и эмпирическими индикаторами, построение их системы.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гипотезы социологического исследования, их виды.  Основные нормативные требования к процедурам выдвижения, обоснования и проверки гипотез.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Организация социологического исследования: стратегический план, рабочий план, особенности их подготовки.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Свойства эмпирической информации. Понятие измерения в социологических исследованиях.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Измерение качественных и количественных признаков, их особенности.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Измерение и квантификация. Способы проверки первичного измерения на надежность, обоснованность, устойчивость и правильность.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Понятия </w:t>
      </w:r>
      <w:proofErr w:type="spellStart"/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>шкалирования</w:t>
      </w:r>
      <w:proofErr w:type="spellEnd"/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Общая характеристика шкал в социологических исследованиях.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шкал измерения (номинальные, порядковые) и их особенности.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Типичные ошибки в использовании измерительных шкал (как факторы снижения надежности, обоснованности, устойчивости и правильности).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выборочного метода в социологических исследованиях.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Генеральная и выборочная совокупности. Преимущества и недостатки сплошных и выборочных исследований.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репрезентативности выборки как важнейшего методологического принципа исследования. Последствия ошибки.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Случайные и систематические ошибки выборки.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Типы выборки. Обоснование применения различных типов выборки.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Типы выборки, требования к их объёму и особенности применения.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Контролируемость процесса построения выборочной совокупности исследования и обеспечение возможности её «ремонта».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Сбор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социологической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информации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и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основные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условия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его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осуществления. Классификация методов сбора эмпирических данных.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Наблюдение как общенаучный метод исследования и его специфика в социологии.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наблюдения (открытое и закрытое, включённое и не включённое) и их особенности.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Достоинства и недостатки, типичные ошибки, область применения наблюдения как метода сбора социологической информации.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Программа и инструментарий наблюдения: дневник, инструкция наблюдателя, карточка наблюдателя.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Понятие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документальной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информации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социологии. </w:t>
      </w: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Виды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документальных источников эмпирической информации.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Общая характеристика традиционных приемов в социологическом изучении содержания документальных источников.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Сущность контент-анализа и его общая характеристика как формализованного метода сбора социологической информации.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Техника проведения контент-анализа: определение смысловых единиц для анализа, анализа и единиц счета, способы обеспечения надежности информации и т.п.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Преимущества и недостатки формализованных и неформализованных методов изучения документов как источника эмпирической социологической информации.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Роль опроса в комплексе других социологических методов сбора информации. Преимущества и недостатки метода опроса.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Анкетирование. Его разновидности, особенности, достоинства и недостатки.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Разновидности анкетного опроса, их возможности и ограничения.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Основные принципы построения анкеты. Виды вопросов анкеты, ее композиция.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Метод интервьюирования. Особенности интервью как метода сбора первичной социологической информации (подготовка интервьюеров, преодоление «эффекта интервьюера» и т.п.).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интервью. Особенности формализованного и неформализованного интервью. 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Методы экспертной оценки, фокус-группы, социометрия.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Общая характеристика и значение экспериментального метода в науке. Специфика использования эксперимента в социологических исследованиях.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Структура социологического эксперимента и её элементы: зависимая и независимая переменные, экспериментальная и контрольная группы.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экспериментального плана. Простые и сложные виды экспериментальных планов.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Виды социологического эксперимента и их особенности.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Возможности и границы применения эксперимента в социологическом исследовании.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Обработка данных массовых опросов: подготовка данных к обработке, редактирование анкет, способы кодирования данных. Процедура кодирования открытых вопросов. 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Основные этапы статистической обработки данных с применением статистического пакета для социальных наук (SPSS).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Верификация первичной социологической информации. Особенности применения приемы непосредственной и опосредованной верификации эмпирических данных.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Основные процедуры и уровни анализа результатов исследования. Описательный и объяснительный варианты анализа данных.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Методы </w:t>
      </w:r>
      <w:proofErr w:type="spellStart"/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>матстатистики</w:t>
      </w:r>
      <w:proofErr w:type="spellEnd"/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 обработке и анализе полученной эмпирической социологической информации (простые распределения, эмпирическая </w:t>
      </w:r>
      <w:proofErr w:type="spellStart"/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>типологизация</w:t>
      </w:r>
      <w:proofErr w:type="spellEnd"/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дескриптивный статистический анализ – совокупность, признак, группировка, вариационный ряд и т.п.).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Объяснение и интерпретация данных социологического исследования как переход с эмпирического уровня на теоретический (концептуальный). </w:t>
      </w:r>
    </w:p>
    <w:p w:rsidR="0031041C" w:rsidRPr="0031041C" w:rsidRDefault="0031041C" w:rsidP="0031041C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Основные процедуры и уровни анализа результатов исследования. </w:t>
      </w:r>
    </w:p>
    <w:p w:rsidR="0031041C" w:rsidRPr="0031041C" w:rsidRDefault="0031041C" w:rsidP="0031041C">
      <w:pPr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041C" w:rsidRPr="0031041C" w:rsidRDefault="0031041C" w:rsidP="0031041C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Критерии оценки устного опроса</w:t>
      </w:r>
    </w:p>
    <w:p w:rsidR="0031041C" w:rsidRPr="0031041C" w:rsidRDefault="0031041C" w:rsidP="0031041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(вопросов для самоконтроля)</w:t>
      </w:r>
    </w:p>
    <w:p w:rsidR="0031041C" w:rsidRPr="0031041C" w:rsidRDefault="0031041C" w:rsidP="0031041C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hAnsi="Times New Roman" w:cs="Times New Roman"/>
          <w:sz w:val="28"/>
          <w:szCs w:val="28"/>
        </w:rPr>
        <w:t>Устный ответ студента по дисциплине оценивается максимум в 5 баллов (при оценке текущей успеваемости). Согласно вышеприведенной таблице, максимум за серию устных ответов студент может получить по каждой контрольной точке 35 баллов.</w:t>
      </w:r>
    </w:p>
    <w:p w:rsidR="0031041C" w:rsidRPr="0031041C" w:rsidRDefault="0031041C" w:rsidP="0031041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hAnsi="Times New Roman" w:cs="Times New Roman"/>
          <w:sz w:val="28"/>
          <w:szCs w:val="28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31041C" w:rsidRPr="0031041C" w:rsidRDefault="0031041C" w:rsidP="0031041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hAnsi="Times New Roman" w:cs="Times New Roman"/>
          <w:sz w:val="28"/>
          <w:szCs w:val="28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31041C" w:rsidRPr="0031041C" w:rsidRDefault="0031041C" w:rsidP="0031041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hAnsi="Times New Roman" w:cs="Times New Roman"/>
          <w:sz w:val="28"/>
          <w:szCs w:val="28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31041C" w:rsidRPr="0031041C" w:rsidRDefault="0031041C" w:rsidP="0031041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hAnsi="Times New Roman" w:cs="Times New Roman"/>
          <w:sz w:val="28"/>
          <w:szCs w:val="28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31041C" w:rsidRPr="0031041C" w:rsidRDefault="0031041C" w:rsidP="0031041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hAnsi="Times New Roman" w:cs="Times New Roman"/>
          <w:sz w:val="28"/>
          <w:szCs w:val="28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31041C" w:rsidRPr="0031041C" w:rsidRDefault="0031041C" w:rsidP="0031041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041C">
        <w:rPr>
          <w:rFonts w:ascii="Times New Roman" w:hAnsi="Times New Roman" w:cs="Times New Roman"/>
          <w:sz w:val="28"/>
          <w:szCs w:val="28"/>
        </w:rPr>
        <w:lastRenderedPageBreak/>
        <w:t>При несоответствии содержания ответа, освещаемому вопросу студент получает 0 баллов.</w:t>
      </w:r>
    </w:p>
    <w:p w:rsidR="0031041C" w:rsidRPr="0031041C" w:rsidRDefault="0031041C" w:rsidP="0031041C">
      <w:pPr>
        <w:spacing w:after="29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29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Типовые материалы для зачета</w:t>
      </w:r>
    </w:p>
    <w:p w:rsidR="0031041C" w:rsidRPr="0031041C" w:rsidRDefault="0031041C" w:rsidP="0031041C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1041C" w:rsidRPr="0031041C" w:rsidRDefault="0031041C" w:rsidP="0031041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Устный вопрос к зачёту</w:t>
      </w:r>
    </w:p>
    <w:p w:rsidR="0031041C" w:rsidRPr="0031041C" w:rsidRDefault="0031041C" w:rsidP="0031041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1041C" w:rsidRPr="0031041C" w:rsidRDefault="0031041C" w:rsidP="0031041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Для оценки </w:t>
      </w:r>
      <w:proofErr w:type="gramStart"/>
      <w:r w:rsidRPr="0031041C">
        <w:rPr>
          <w:rFonts w:ascii="Times New Roman" w:eastAsia="MS Mincho" w:hAnsi="Times New Roman" w:cs="Times New Roman"/>
          <w:sz w:val="28"/>
          <w:szCs w:val="28"/>
          <w:lang w:eastAsia="ru-RU"/>
        </w:rPr>
        <w:t>компетенций</w:t>
      </w:r>
      <w:proofErr w:type="gramEnd"/>
      <w:r w:rsidRPr="0031041C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обучающихся на промежуточной аттестации по данной дисциплине, применяются вопросы к зачету, представленные ниже. </w:t>
      </w:r>
    </w:p>
    <w:p w:rsidR="0031041C" w:rsidRPr="0031041C" w:rsidRDefault="0031041C" w:rsidP="0031041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зачёту: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Структура и предмет методологии.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Сущность и цель методологии.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Понятие методологического подхода.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Понятие научного метода.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Общелогические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 методы познания.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Анализ и синтез. Абстрагирование и обобщение.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Индукция и ее виды. Дедукция.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Аналогия и моделирование.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Общество как объект познания. Особенности социального познания.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Философские предпосылки социального познания.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Понятие субъекта и объекта социального познания.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Взаимодействие методологии социального познания с различными дисциплинами.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Понятие исследования. Структура исследования социальных процессов. Программа.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Опрос и его разновидности в научных исследованиях по социальной работе.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Беседа как исследовательский прием.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Понятие программы социологического исследования: роль, функции, требования к программе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Структура программы исследования: методологический и методический блоки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Концептуальные и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операциональные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 определения как результат интерпретации и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операционализации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 основных концептов, понятий исследований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Понятие и процедура измерения,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шкалирования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Виды шкал: номинальная, порядковая, интервальная, относительная.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Критерии качества измерения в социологии (надежность,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валидность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) и методы его достижения 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Выборочный метод в социологии.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Социологическое наблюдение.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Методы анализа документальных источников.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Социометрическая процедура.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lastRenderedPageBreak/>
        <w:t>Методы экспертных оценок.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Обработка социологической информации.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Качественные методы. 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Количественный анализ.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Методология марксизма и позитивизма: сходство и различия.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Кризис рубежа XIX-XX вв. в методологии общественных наук и появление новых методологических направлений. "Философия жизни" В.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Дильтея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>. Неокантианство: Баден-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 школа. В.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Виндельбанд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. Г.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Риккерт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Методология социального познания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М.Вебера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Феноменология Э.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Гуссерля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. Неогегельянство.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Методология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П.А.Сорокина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Структурализм (К. Соссюр, К. Леви-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Строс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Функционализм. (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Р.Мертон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, Т.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Парсонс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31041C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Этнометодология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proofErr w:type="spellStart"/>
      <w:r w:rsidRPr="009439C1">
        <w:rPr>
          <w:rFonts w:ascii="Times New Roman" w:eastAsia="Calibri" w:hAnsi="Times New Roman" w:cs="Times New Roman"/>
          <w:sz w:val="28"/>
          <w:szCs w:val="28"/>
        </w:rPr>
        <w:t>Гарфинкеля</w:t>
      </w:r>
      <w:proofErr w:type="spellEnd"/>
      <w:r w:rsidRPr="009439C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Генеральная и выборочная совокупности, основные виды выборки </w:t>
      </w:r>
    </w:p>
    <w:p w:rsidR="009439C1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 xml:space="preserve">Ошибка выборки: случайные и систематические, объем выборки </w:t>
      </w:r>
    </w:p>
    <w:p w:rsidR="0031041C" w:rsidRPr="009439C1" w:rsidRDefault="009439C1" w:rsidP="009439C1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9C1">
        <w:rPr>
          <w:rFonts w:ascii="Times New Roman" w:eastAsia="Calibri" w:hAnsi="Times New Roman" w:cs="Times New Roman"/>
          <w:sz w:val="28"/>
          <w:szCs w:val="28"/>
        </w:rPr>
        <w:t>Общий механизм реализации многоступенчатой стратифицированной территориальной выборки</w:t>
      </w:r>
    </w:p>
    <w:p w:rsidR="0031041C" w:rsidRPr="0031041C" w:rsidRDefault="0031041C" w:rsidP="00310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зачёта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Устный </w:t>
      </w:r>
      <w:r w:rsidR="009439C1">
        <w:rPr>
          <w:rFonts w:ascii="Times New Roman" w:eastAsia="Times New Roman" w:hAnsi="Times New Roman" w:cs="Times New Roman"/>
          <w:sz w:val="28"/>
          <w:szCs w:val="28"/>
        </w:rPr>
        <w:t>ответ студента по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 вопросу </w:t>
      </w: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зачёта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оценивается максимум в 30 баллов.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30 баллов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20 баллов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15 баллов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10 баллов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5 баллов балл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lastRenderedPageBreak/>
        <w:t>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31041C" w:rsidRPr="0031041C" w:rsidRDefault="0031041C" w:rsidP="00310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 Практические задания на зачёт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зачёту 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3104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 40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3104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 30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3104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20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балла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31041C" w:rsidRPr="0031041C" w:rsidRDefault="0031041C" w:rsidP="003104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3104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15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31041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lastRenderedPageBreak/>
        <w:t>Но на защите контрольной работы ведет себя пассивно, дает неполные ответы на вопросы, работа оформлена неаккуратно.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4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31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3104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31041C">
        <w:rPr>
          <w:rFonts w:ascii="Times New Roman" w:eastAsia="Times New Roman" w:hAnsi="Times New Roman" w:cs="Times New Roman"/>
          <w:sz w:val="28"/>
          <w:szCs w:val="28"/>
        </w:rPr>
        <w:t>10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:rsidR="0031041C" w:rsidRPr="0031041C" w:rsidRDefault="0031041C" w:rsidP="0031041C">
      <w:pPr>
        <w:spacing w:after="29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29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Пример заданий для одного обучающегося по дисциплине «</w:t>
      </w:r>
      <w:r w:rsidR="009439C1" w:rsidRPr="009439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исследования в социологии и социальной работе</w:t>
      </w:r>
      <w:r w:rsidRPr="00310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»: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1041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Практическое задание </w:t>
      </w:r>
    </w:p>
    <w:p w:rsidR="0031041C" w:rsidRPr="0031041C" w:rsidRDefault="0031041C" w:rsidP="003104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41C" w:rsidRPr="0031041C" w:rsidRDefault="0031041C" w:rsidP="0031041C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Представьте, что вам необходимо подготовить и провести эмпирическое исследование, цель которого – выявление мнений и оценок учащихся о качестве организации и осуществления учебного процесса в ДГТУ. Определите минимальные значения достаточного для этого объёма выборочной совокупности исследования, а также установите условия достижения её репрезентативности. Аргументируйте своё решение.  </w:t>
      </w:r>
    </w:p>
    <w:p w:rsidR="009439C1" w:rsidRDefault="009439C1" w:rsidP="0031041C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А</w:t>
      </w:r>
    </w:p>
    <w:p w:rsidR="0031041C" w:rsidRPr="0031041C" w:rsidRDefault="0031041C" w:rsidP="0031041C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41C" w:rsidRPr="0031041C" w:rsidRDefault="0031041C" w:rsidP="0031041C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41C" w:rsidRPr="0031041C" w:rsidRDefault="0031041C" w:rsidP="003104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31041C" w:rsidRPr="0031041C" w:rsidRDefault="0031041C" w:rsidP="003104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Компетенция: </w:t>
      </w:r>
    </w:p>
    <w:p w:rsidR="009439C1" w:rsidRDefault="009439C1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ОПК-2: 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</w:r>
    </w:p>
    <w:p w:rsidR="009439C1" w:rsidRDefault="009439C1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ОПК-2.1: Анализирует и обобщает профессиональную информацию на теоретико-методологическом уровне</w:t>
      </w: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</w:t>
      </w:r>
      <w:r w:rsidRPr="0031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439C1" w:rsidRPr="009439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исследования в социологии и социальной работе</w:t>
      </w:r>
    </w:p>
    <w:p w:rsidR="0031041C" w:rsidRPr="0031041C" w:rsidRDefault="0031041C" w:rsidP="0031041C">
      <w:pPr>
        <w:tabs>
          <w:tab w:val="left" w:pos="284"/>
        </w:tabs>
        <w:ind w:left="-284" w:firstLine="568"/>
        <w:rPr>
          <w:rFonts w:ascii="Times New Roman" w:hAnsi="Times New Roman" w:cs="Times New Roman"/>
          <w:b/>
          <w:sz w:val="24"/>
          <w:szCs w:val="28"/>
        </w:rPr>
      </w:pPr>
      <w:r w:rsidRPr="0031041C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31041C" w:rsidRPr="0031041C" w:rsidRDefault="0031041C" w:rsidP="0031041C">
      <w:pPr>
        <w:numPr>
          <w:ilvl w:val="0"/>
          <w:numId w:val="3"/>
        </w:numPr>
        <w:spacing w:after="0"/>
        <w:ind w:left="-284" w:firstLine="56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120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31041C" w:rsidRPr="0031041C" w:rsidRDefault="0031041C" w:rsidP="0031041C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31041C" w:rsidRPr="0031041C" w:rsidRDefault="0031041C" w:rsidP="0031041C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31041C" w:rsidRPr="0031041C" w:rsidRDefault="0031041C" w:rsidP="0031041C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31041C" w:rsidRPr="0031041C" w:rsidRDefault="0031041C" w:rsidP="0031041C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60 минут. На каждое тестовое задание в среднем по 1,2 минуты.</w:t>
      </w:r>
    </w:p>
    <w:p w:rsidR="0031041C" w:rsidRPr="0031041C" w:rsidRDefault="0031041C" w:rsidP="0031041C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>6. Обучающемуся предоставляется одна попытка для прохождения компьютерного тестирования.</w:t>
      </w:r>
    </w:p>
    <w:p w:rsidR="0031041C" w:rsidRPr="0031041C" w:rsidRDefault="0031041C" w:rsidP="0031041C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1041C" w:rsidRPr="0031041C" w:rsidRDefault="0031041C" w:rsidP="009439C1">
      <w:pPr>
        <w:ind w:left="-284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041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31041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31041C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31041C" w:rsidRPr="0031041C" w:rsidRDefault="0031041C" w:rsidP="0031041C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1041C" w:rsidRPr="0031041C" w:rsidRDefault="0031041C" w:rsidP="0031041C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41C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31041C" w:rsidRPr="0031041C" w:rsidRDefault="0031041C" w:rsidP="0031041C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041C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Выберите </w:t>
      </w:r>
      <w:r w:rsidRPr="0031041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один</w:t>
      </w:r>
      <w:r w:rsidRPr="003104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правильный ответ</w:t>
      </w: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1. Эмпирическая социология – это научная дисциплина, основная функция которой заключается: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в теоретическом осмыслении и обобщении социальных фактов;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в выведении общих законов, по которым развивается общество;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в поиске эмпирической социологической информации, ее обработке и анализе;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в описании механизмов поведения больших групп людей.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2. Суть эмпирической социологии состоит в: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составлении анкет и последующей статистической обработке;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изучении и описании методов сбора первичной социологической информации, ее обработки и анализа;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составлении выводов и практических рекомендаций для принятия оптимальных управленческих решений;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подготовке специалистов по сбору первичной социологической информации.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3. Исследование, ориентированное на регистрацию фактов реальности и эмпирических закономерностей, называется: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эмпирическим исследованием;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фундаментальным исследованием;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прикладным исследованием;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компаративным исследованием.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4. Стороны и свойства объекта, которые наиболее полно выражают рассматриваемую проблему (скрывающееся в ней противоречие) и подлежат изучению, выступают: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предметом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объектом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целью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задачами исследования.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5. Изложение теоретико-методологических, методических и организационных принципов исследования составляет содержание такого документа, как: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программа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план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отчет и рекомендации по итогам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гипотеза исследования.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6. Обоснованное предположение о структуре социальных объектов, характере связей между изучаемыми социальными явлениями и возможных путях решения социальных проблем, обозначается понятием: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гипотеза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идея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lastRenderedPageBreak/>
        <w:t>В) концепция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предмет исследования.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b/>
          <w:sz w:val="24"/>
          <w:szCs w:val="24"/>
        </w:rPr>
        <w:t>Средне –сложные (2 уровень)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7. В зависимости от частоты проведения прикладные исследования делятся на: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разовые и повторные;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когортные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 xml:space="preserve"> и трендовые;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лонгитюдные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 xml:space="preserve"> и мониторинговые;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исторические и точечные.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8. В зависимости от характера участия респондентов прикладные исследования делятся на: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первичные и вторичные;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разовые и повторные;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массовые и экспертные;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точечные и панельные.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9. В зависимости от целей и задач прикладные исследования делятся на: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аналитические, описательные, пилотажные;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зондажные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, экспертные, экспериментальные;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В) разведывательные, пилотажные,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зондажные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экспертные, массовые, повторные.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10. В зависимости от поставленных целей наиболее сложным является такой вид эмпирических исследований, как: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панельные;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пилотажные;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аналитические;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когортные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11. В методологическую часть программы социологического исследования </w:t>
      </w:r>
      <w:r w:rsidRPr="0031041C">
        <w:rPr>
          <w:rFonts w:ascii="Times New Roman" w:hAnsi="Times New Roman" w:cs="Times New Roman"/>
          <w:sz w:val="24"/>
          <w:szCs w:val="24"/>
          <w:u w:val="single"/>
        </w:rPr>
        <w:t>не входит</w:t>
      </w:r>
      <w:r w:rsidRPr="0031041C">
        <w:rPr>
          <w:rFonts w:ascii="Times New Roman" w:hAnsi="Times New Roman" w:cs="Times New Roman"/>
          <w:sz w:val="24"/>
          <w:szCs w:val="24"/>
        </w:rPr>
        <w:t>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обоснование методов сбора первичной информации;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формулирование целей и задач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системный анализ предмета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уточнение и интерпретация основных понятий.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12. В методическую часть программы социологического исследования </w:t>
      </w:r>
      <w:r w:rsidRPr="0031041C">
        <w:rPr>
          <w:rFonts w:ascii="Times New Roman" w:hAnsi="Times New Roman" w:cs="Times New Roman"/>
          <w:sz w:val="24"/>
          <w:szCs w:val="24"/>
          <w:u w:val="single"/>
        </w:rPr>
        <w:t>не входит</w:t>
      </w:r>
      <w:r w:rsidRPr="0031041C">
        <w:rPr>
          <w:rFonts w:ascii="Times New Roman" w:hAnsi="Times New Roman" w:cs="Times New Roman"/>
          <w:sz w:val="24"/>
          <w:szCs w:val="24"/>
        </w:rPr>
        <w:t>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обоснование методов сбора первичной информации;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формулирование целей и задач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логическая структура инструментария для сбора социологической информации;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определение выборочной совокупности исследования.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13. Перевод смыслового содержания теоретических понятий на язык поддающихся эмпирическому наблюдению фактов и социальных показателей, это: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теоретическая интерпретация;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операционализация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операциональная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 xml:space="preserve"> интерпретация;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эмпирическая интерпретация.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14. Процедура установления связи между основными понятиями, характеризующими изучаемый объект, и методическим инструментарием прикладного социологического исследования, – это: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теоретическая интерпретация;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операционализация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операциональная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 xml:space="preserve"> интерпретация;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эмпирическая интерпретация.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15. Совокупность всех объектов, обладающих общими признаками и относительно которых необходимо сделать какие-либо выводы по итогам исследования: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предмет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единицы анализа;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выборочная совокупность;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генеральная совокупность.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16. Свойство выборки отражать характеристики изучаемой генеральной совокупности - это...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сравнимость;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доказательность;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репрезентативность;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верифицируемость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17. Метод опроса, использующий в качестве источника информации непосредственное вербальное взаимодействие исследователя с респондентом: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интервью;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интервью индивидуальное;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интервью групповое;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интервью свободное.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18. Лицо, выступающее в качестве источника первичной социологической информации: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респондент;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эксперт;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гражданин;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корреспондент.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19. Методы сбора первичной социологической информации исключают: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опрос;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наблюдение;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анализ документов;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публичные дискуссии.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20. Если на вопрос в анкете приводится полный набор вариантов ответов, то этот вопрос: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основной;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открытый;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косвенный;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закрытый.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21. Вид опроса, при котором интервьюер использует опросный лист с четко определенным порядком и формулировками вопросов, называется: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ненаправленным (свободным) интервью;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стандартизированным (формализованным) интервью;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анкетированием;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экспериментом.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22. Метод исследования малых групп, с помощью описания системы межличностных отношений между их членами называется: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социосоматика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социография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социоцентризм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социометрия.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23. Способность шкалы исследования целенаправленно измерять вполне определенное свойство или признак объекта составляет содержание такой характеристики надежности, как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устойчивость шкалы;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обоснованность шкалы;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точность и правильность шкалы;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достоверность шкалы.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24. Графическое изображение взаимоотношений в группе, устанавливаемых на основе выбора, называется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социоматрицей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1041C">
        <w:rPr>
          <w:rFonts w:ascii="Times New Roman" w:hAnsi="Times New Roman" w:cs="Times New Roman"/>
          <w:sz w:val="24"/>
          <w:szCs w:val="24"/>
        </w:rPr>
        <w:t>социограммой</w:t>
      </w:r>
      <w:proofErr w:type="spellEnd"/>
      <w:r w:rsidRPr="0031041C">
        <w:rPr>
          <w:rFonts w:ascii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социометрической карточкой;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социометрией.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25. Понятие «открытый вопрос» в социологическом опросе означает: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вопрос, который не получил ответа;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вопрос, на который не предлагается никаких альтернативных вариантов ответа;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вопрос, сформулированный предубежденным образом;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Г) вопрос, на который можно </w:t>
      </w:r>
      <w:proofErr w:type="gramStart"/>
      <w:r w:rsidRPr="0031041C">
        <w:rPr>
          <w:rFonts w:ascii="Times New Roman" w:hAnsi="Times New Roman" w:cs="Times New Roman"/>
          <w:sz w:val="24"/>
          <w:szCs w:val="24"/>
        </w:rPr>
        <w:t>ответить</w:t>
      </w:r>
      <w:proofErr w:type="gramEnd"/>
      <w:r w:rsidRPr="0031041C">
        <w:rPr>
          <w:rFonts w:ascii="Times New Roman" w:hAnsi="Times New Roman" w:cs="Times New Roman"/>
          <w:sz w:val="24"/>
          <w:szCs w:val="24"/>
        </w:rPr>
        <w:t xml:space="preserve"> как угодно.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26. Вопрос, который подталкивает респондента к выбору конкретного ответа, вследствие чего информация приобретает предубежденный характер: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косвенный;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закрытый;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наводящий;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альтернативный.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27. Термин «полевое наблюдение» в исследовании социальных явлений следует </w:t>
      </w:r>
      <w:proofErr w:type="gramStart"/>
      <w:r w:rsidRPr="0031041C">
        <w:rPr>
          <w:rFonts w:ascii="Times New Roman" w:hAnsi="Times New Roman" w:cs="Times New Roman"/>
          <w:sz w:val="24"/>
          <w:szCs w:val="24"/>
        </w:rPr>
        <w:t>понимать</w:t>
      </w:r>
      <w:proofErr w:type="gramEnd"/>
      <w:r w:rsidRPr="0031041C">
        <w:rPr>
          <w:rFonts w:ascii="Times New Roman" w:hAnsi="Times New Roman" w:cs="Times New Roman"/>
          <w:sz w:val="24"/>
          <w:szCs w:val="24"/>
        </w:rPr>
        <w:t xml:space="preserve"> как: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наблюдение за социальными процессами, не ограниченными рамками замкнутого пространства;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наблюдение за социальными процессами в условиях природы;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непосредственное наблюдение социального объекта в нормальных, естественных условиях;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искусственно смоделированная ситуация, за которой осуществляется наблюдение.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28. Социологическое исследование начинается с…: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А) процедуры определения выборочной совокупности;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Б) подготовки инструментария исследования;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составления программы исследования;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подготовки методических материалов.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29. Вопрос, предназначенный для выделения лиц, которым адресуются специальные вопросы - это: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А) открытый вопрос;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Б) фильтр;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В) контрольный вопрос;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закрытый вопрос.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30. Упорядоченный по последовательности, содержанию и форме набор вопросительных суждений, предназначенный для сбора эмпирической социологической информации в форме письменных ответов респондентов – это: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анкета;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лист интервьюера;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lastRenderedPageBreak/>
        <w:t>В) карточка учета;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тесты.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31. Группа, идентичная по своим характеристикам экспериментальной, но не подвергающаяся воздействию экспериментального фактора, называется: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лабораторной;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реальной;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контрольной;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экспертной.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32. Метод сбора информации о количественном и качественном изменении показателей деятельности социального объекта в результате воздействия на него некоторых управляемых и регулируемых факторов называется: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анализ документов;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эксперимент;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опрос;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наблюдение.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(3 уровень)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33. Шкала социологического исследования, в которой измерение предполагает приписывание объектам значения в зависимости от степени выраженности измеряемого свойства, – это: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номинальная шкала;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шкала равных отношений;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интервальная шкала;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порядковая шкала.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34. Какие из перечисленных ниже переменных измеряются с помощью интервальной шкалы?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А) пол;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возраст;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В) образование;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социально-профессиональный статус.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35. Шкала в социологических исследованиях, которая образуется на основе ранговой путем присвоения баллов ее делениям, называется: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А) интервальная шкала;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Б) шкала порядка;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В) номинальная шкала;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ранговая шкала.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36. Метод, при котором соблюдается принцип равенства шансов попадания в выборку и для всех единиц изученной совокупности, и для любых последовательностей таких единиц, называется выборкой: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А) пропорциональной;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Б) серийной (гнездовой);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В) многоступенчатой;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Г) случайной.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37. </w:t>
      </w: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Метод построения выборочной совокупности исследования, при котором единицы анализа отбираются из генеральной совокупности по определённым критериям (пол, возраст, социальный статус и т.п.) – это: 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А) стратифицированная выборка;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lastRenderedPageBreak/>
        <w:t>Б) случайная выборка;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В) квотная выборка;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Г) метод основного массива.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38. Социометрический индекс </w:t>
      </w:r>
      <w:proofErr w:type="spellStart"/>
      <w:r w:rsidRPr="0031041C">
        <w:rPr>
          <w:rFonts w:ascii="Times New Roman" w:eastAsia="Times New Roman" w:hAnsi="Times New Roman" w:cs="Times New Roman"/>
          <w:sz w:val="24"/>
          <w:szCs w:val="24"/>
        </w:rPr>
        <w:t>референтности</w:t>
      </w:r>
      <w:proofErr w:type="spellEnd"/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по формуле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А) количество взаимных положительных выборов / количество положительных выборов;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Б) количество положительных выборов / количество отрицательных выборов;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В) количество взаимных положительных выборов / количество взаимных отрицательных выборов;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Г) количество взаимных положительных выборов / численность группы.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39. Степень, до которой измерение дает те же результаты, что и при большинстве повторных попыток, - это: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А) релевантность;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31041C">
        <w:rPr>
          <w:rFonts w:ascii="Times New Roman" w:eastAsia="Times New Roman" w:hAnsi="Times New Roman" w:cs="Times New Roman"/>
          <w:sz w:val="24"/>
          <w:szCs w:val="24"/>
        </w:rPr>
        <w:t>валидность</w:t>
      </w:r>
      <w:proofErr w:type="spellEnd"/>
      <w:r w:rsidRPr="0031041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В) достоверность;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Г) реактивность.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40. Отклонение выборочных характеристик от соответствующих характеристик генеральной совокупности, возникающее вследствие </w:t>
      </w:r>
      <w:proofErr w:type="spellStart"/>
      <w:r w:rsidRPr="0031041C">
        <w:rPr>
          <w:rFonts w:ascii="Times New Roman" w:eastAsia="Times New Roman" w:hAnsi="Times New Roman" w:cs="Times New Roman"/>
          <w:sz w:val="24"/>
          <w:szCs w:val="24"/>
        </w:rPr>
        <w:t>несплошного</w:t>
      </w:r>
      <w:proofErr w:type="spellEnd"/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 характера наблюдения, называется: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А) систематической ошибкой репрезентативности;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Б) случайной ошибкой репрезентативности;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В) ошибкой инструментария;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Г) ошибкой регистрации.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41. Шкала измерения, которая, например, может иметь пять вариантов, начинающихся на одном конце со слов «полностью согласен» и заканчиваются на другом «категорически не согласен», с менее крайними вариантами выбора в трех средних пунктах, - это: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А) шкала Р. </w:t>
      </w:r>
      <w:proofErr w:type="spellStart"/>
      <w:r w:rsidRPr="0031041C">
        <w:rPr>
          <w:rFonts w:ascii="Times New Roman" w:eastAsia="Times New Roman" w:hAnsi="Times New Roman" w:cs="Times New Roman"/>
          <w:sz w:val="24"/>
          <w:szCs w:val="24"/>
        </w:rPr>
        <w:t>Лайкерта</w:t>
      </w:r>
      <w:proofErr w:type="spellEnd"/>
      <w:r w:rsidRPr="0031041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Б) шкала Л. </w:t>
      </w:r>
      <w:proofErr w:type="spellStart"/>
      <w:r w:rsidRPr="0031041C">
        <w:rPr>
          <w:rFonts w:ascii="Times New Roman" w:eastAsia="Times New Roman" w:hAnsi="Times New Roman" w:cs="Times New Roman"/>
          <w:sz w:val="24"/>
          <w:szCs w:val="24"/>
        </w:rPr>
        <w:t>Терстоуна</w:t>
      </w:r>
      <w:proofErr w:type="spellEnd"/>
      <w:r w:rsidRPr="003104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41C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41C">
        <w:rPr>
          <w:rFonts w:ascii="Times New Roman" w:hAnsi="Times New Roman" w:cs="Times New Roman"/>
          <w:i/>
          <w:sz w:val="24"/>
          <w:szCs w:val="24"/>
        </w:rPr>
        <w:t>Установите соответствие между левым и правым столбцами.</w:t>
      </w: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41C">
        <w:rPr>
          <w:rFonts w:ascii="Times New Roman" w:hAnsi="Times New Roman" w:cs="Times New Roman"/>
          <w:b/>
          <w:sz w:val="24"/>
          <w:szCs w:val="24"/>
        </w:rPr>
        <w:t>Простые (1 уровень)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42.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433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1. Получение предварительных данных о том или ином событии, явлении, а также для апробирования методики для более всесторонних исследований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Описательное исследование </w:t>
            </w:r>
          </w:p>
        </w:tc>
      </w:tr>
      <w:tr w:rsidR="0031041C" w:rsidRPr="0031041C" w:rsidTr="0031041C">
        <w:trPr>
          <w:trHeight w:val="411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Выявление истинных причин тех или иных событий или явлений, установление зависимости между различными социальными объектами или их характеристиками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310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Аналитическое исследование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val="438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3. Получение данных, позволяющих сформировать целостное представление об изучаемом явлении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Разведывательное исследование </w:t>
            </w:r>
          </w:p>
        </w:tc>
      </w:tr>
      <w:tr w:rsidR="0031041C" w:rsidRPr="0031041C" w:rsidTr="0031041C">
        <w:trPr>
          <w:trHeight w:val="438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Когортное</w:t>
            </w:r>
            <w:proofErr w:type="spellEnd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исследование</w:t>
            </w:r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43.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586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Метод количественного изучения социальной информации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А) Репрезентативность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val="399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Взаимная связь, взаимозависимость эмпирических признаков, свойств, черт, показателей (в социологии)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Контент-анализ</w:t>
            </w:r>
          </w:p>
        </w:tc>
      </w:tr>
      <w:tr w:rsidR="0031041C" w:rsidRPr="0031041C" w:rsidTr="0031041C">
        <w:trPr>
          <w:trHeight w:val="53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3. Свойство выборки отражать характеристики изучаемой (генеральной) совокупности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Корреляция</w:t>
            </w:r>
          </w:p>
        </w:tc>
      </w:tr>
      <w:tr w:rsidR="0031041C" w:rsidRPr="0031041C" w:rsidTr="0031041C">
        <w:trPr>
          <w:trHeight w:val="53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Валидность</w:t>
            </w:r>
            <w:proofErr w:type="spellEnd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1041C" w:rsidRPr="0031041C" w:rsidRDefault="0031041C" w:rsidP="0031041C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31041C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586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Метод экспертного опроса, при котором проводится опрос группы экспертов независимо  друг от друга 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Метод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Дельфи</w:t>
            </w:r>
            <w:proofErr w:type="spellEnd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41C" w:rsidRPr="0031041C" w:rsidTr="0031041C">
        <w:trPr>
          <w:trHeight w:val="399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Метод экспертного опроса, который представляет собой заочную работу эксперта без непосредственного общения с исследователями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Метод «индивидуального блокнота»</w:t>
            </w:r>
          </w:p>
        </w:tc>
      </w:tr>
      <w:tr w:rsidR="0031041C" w:rsidRPr="0031041C" w:rsidTr="0031041C">
        <w:trPr>
          <w:trHeight w:val="53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3. Метод экспертного опроса, который представляет собой выдвижение каждым экспертом идеи, оцениваемой и критикуемой затем другими экспертами-аналитиками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Метод «мозгового штурма»</w:t>
            </w:r>
          </w:p>
        </w:tc>
      </w:tr>
      <w:tr w:rsidR="0031041C" w:rsidRPr="0031041C" w:rsidTr="0031041C">
        <w:trPr>
          <w:trHeight w:val="53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Г) Метод интеграции решений</w:t>
            </w:r>
          </w:p>
        </w:tc>
      </w:tr>
    </w:tbl>
    <w:p w:rsidR="0031041C" w:rsidRPr="0031041C" w:rsidRDefault="0031041C" w:rsidP="0031041C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</w:t>
      </w:r>
      <w:proofErr w:type="gramStart"/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 (</w:t>
      </w:r>
      <w:proofErr w:type="gramEnd"/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уровень)</w:t>
      </w:r>
    </w:p>
    <w:p w:rsidR="0031041C" w:rsidRPr="0031041C" w:rsidRDefault="0031041C" w:rsidP="0031041C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41C" w:rsidRPr="0031041C" w:rsidRDefault="0031041C" w:rsidP="0031041C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41C">
        <w:rPr>
          <w:rFonts w:ascii="Times New Roman" w:eastAsia="Calibri" w:hAnsi="Times New Roman" w:cs="Times New Roman"/>
          <w:sz w:val="24"/>
          <w:szCs w:val="24"/>
        </w:rPr>
        <w:t>45.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7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1. Прямая регистрация социальных явлений или процессов их очевидцем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Предмет исследования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val="699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Наиболее существенные свойства изучаемого объекта, анализ которых особенно значим для решения задач исследования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Наблюдение</w:t>
            </w:r>
          </w:p>
        </w:tc>
      </w:tr>
      <w:tr w:rsidR="0031041C" w:rsidRPr="0031041C" w:rsidTr="0031041C">
        <w:trPr>
          <w:trHeight w:val="55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Измерение</w:t>
            </w:r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46.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710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Предположительное суждение, для объяснения какого-либо явления или процесса, которое подтверждается или опровергается в ходе исследования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А) Выборочная совокупность</w:t>
            </w:r>
          </w:p>
        </w:tc>
      </w:tr>
      <w:tr w:rsidR="0031041C" w:rsidRPr="0031041C" w:rsidTr="0031041C">
        <w:trPr>
          <w:trHeight w:val="58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Изучаемая часть объектов генеральной совокупности, выбранная таким образом, что в ней воспроизводятся признаки и характеристики целого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Гипотеза</w:t>
            </w:r>
          </w:p>
        </w:tc>
      </w:tr>
      <w:tr w:rsidR="0031041C" w:rsidRPr="0031041C" w:rsidTr="0031041C">
        <w:trPr>
          <w:trHeight w:val="410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Операционализация</w:t>
            </w:r>
            <w:proofErr w:type="spellEnd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47.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828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Одна из основных разновидностей метода социологического опроса, при котором общение между исследователем и респондентом, </w:t>
            </w: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являющегося источником желательной информации, опосредуется специальным вопросником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Анализ документов </w:t>
            </w:r>
          </w:p>
        </w:tc>
      </w:tr>
      <w:tr w:rsidR="0031041C" w:rsidRPr="0031041C" w:rsidTr="0031041C">
        <w:trPr>
          <w:trHeight w:val="916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Совокупность методических приемов, применяемых для извлечения из документальных источников социологической информации, необходимой для решения исследовательских задач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Анкетирование</w:t>
            </w:r>
          </w:p>
        </w:tc>
      </w:tr>
      <w:tr w:rsidR="0031041C" w:rsidRPr="0031041C" w:rsidTr="0031041C">
        <w:trPr>
          <w:trHeight w:val="50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Адаптация</w:t>
            </w:r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48.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57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1. Применение инструментария для подсчета или любого другого способа количественной характеристики результатов наблюдений над действительностью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Валидность</w:t>
            </w:r>
            <w:proofErr w:type="spellEnd"/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Проверка, эмпирическое подтверждение теоретических положений науки путем их сопоставления с наблюдаемыми объектами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Верификация</w:t>
            </w:r>
          </w:p>
        </w:tc>
      </w:tr>
      <w:tr w:rsidR="0031041C" w:rsidRPr="0031041C" w:rsidTr="0031041C">
        <w:trPr>
          <w:trHeight w:val="64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3. Мера пригодности применяемых в прикладной социологии методики для решения определенных исследовательских задач, степень соответствия переменных и индикаторов эмпирическим данным, позволяющая получать надежные, репрезентативные и достоверные результаты социологического исследования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Измерение</w:t>
            </w:r>
          </w:p>
        </w:tc>
      </w:tr>
      <w:tr w:rsidR="0031041C" w:rsidRPr="0031041C" w:rsidTr="0031041C">
        <w:trPr>
          <w:trHeight w:val="64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Эмпирическая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операционализация</w:t>
            </w:r>
            <w:proofErr w:type="spellEnd"/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49.</w:t>
      </w:r>
    </w:p>
    <w:tbl>
      <w:tblPr>
        <w:tblStyle w:val="20"/>
        <w:tblW w:w="9498" w:type="dxa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57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3104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Разновидность интервью, ориентированная на получение информации, насыщенной большим объемом содержания, как о социальных процессах, событиях и действиях людей, включая и опрашиваемых, так и о внутренних побуждениях, склонностях, мотивах поступков и оценок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А) Интервью свободное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3104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Длительная, иногда до 2-3 часов, беседа интервьюера с ответственным работником системы управления, известным деятелем науки, культуры, образования, бизнеса, религии, политики, которая проводится по общей программе исследования без строгой детализации и последовательности вопросов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Интервью глубинное</w:t>
            </w:r>
          </w:p>
        </w:tc>
      </w:tr>
      <w:tr w:rsidR="0031041C" w:rsidRPr="0031041C" w:rsidTr="0031041C">
        <w:trPr>
          <w:trHeight w:val="64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3.  </w:t>
            </w:r>
            <w:r w:rsidRPr="003104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Разновидность опроса, при котором беседа интервьюера опрашиваемыми ведется по жестко фиксированному вопроснику, где вопросы сопровождаются столь же четко сформулированными вариантами ответов на них, избираемыми интервьюерами лицом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Интервью стандартизированное</w:t>
            </w:r>
          </w:p>
        </w:tc>
      </w:tr>
      <w:tr w:rsidR="0031041C" w:rsidRPr="0031041C" w:rsidTr="0031041C">
        <w:trPr>
          <w:trHeight w:val="393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Г) Точечное</w:t>
            </w:r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50. 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57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3104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Социологическая шкала, где проявления изучаемых свойств следуют в строгом порядке от наиболее значимой величины к наименее значимой или наоборот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А) Номинальная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3104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Социологическая шкала, состоящая из неупорядоченного перечня альтернативных характеристик свойств изучаемого социального явления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Ранговая</w:t>
            </w:r>
          </w:p>
        </w:tc>
      </w:tr>
      <w:tr w:rsidR="0031041C" w:rsidRPr="0031041C" w:rsidTr="0031041C">
        <w:trPr>
          <w:trHeight w:val="64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3104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Социологическая шкала, которая позволяет сказать, насколько большим или меньшим количеством измеряемого свойства характеризуются различные объекты (как правило, с указанием некой единицы измерения)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Интервальная</w:t>
            </w:r>
          </w:p>
        </w:tc>
      </w:tr>
      <w:tr w:rsidR="0031041C" w:rsidRPr="0031041C" w:rsidTr="0031041C">
        <w:trPr>
          <w:trHeight w:val="523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Г) Шкала отношений</w:t>
            </w:r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51.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57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1. Вопросы анкеты, отсеивающие тех респондентов, к которым не относятся после-дующие вопросы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Закрытые вопросы 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Вопросы анкеты, в которых респондентам заранее предоставлены все возможные ответы (альтернативы)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Открытые вопросы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3. Вопросы анкеты, которые не содержат никаких подсказок и дают возможность респонденту выразить своё мнение в той 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Вопросы-фильтры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52</w:t>
      </w:r>
    </w:p>
    <w:tbl>
      <w:tblPr>
        <w:tblStyle w:val="21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586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>1. Представляет собой таблицу, в которую включаются все положительные и отрицательные выборы, сделанные всеми членами группы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>Социограмма</w:t>
            </w:r>
            <w:proofErr w:type="spellEnd"/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041C" w:rsidRPr="0031041C" w:rsidTr="0031041C">
        <w:trPr>
          <w:trHeight w:val="399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>2. Представляет собой схематическое графическое изображение реакций испытуемых, выраженных ими друг к другу при ответе на социометрический критерий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>Социоматрица</w:t>
            </w:r>
            <w:proofErr w:type="spellEnd"/>
          </w:p>
        </w:tc>
      </w:tr>
      <w:tr w:rsidR="0031041C" w:rsidRPr="0031041C" w:rsidTr="0031041C">
        <w:trPr>
          <w:trHeight w:val="53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>3. Количественный показатель состава положительных и отрицательных выборов в исследуемой группе, раскрывающий функциональное состояние группы в целом и место отдельных ее членов, обусловленных отношением к ним других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>В) Социометрический индекс</w:t>
            </w:r>
          </w:p>
        </w:tc>
      </w:tr>
      <w:tr w:rsidR="0031041C" w:rsidRPr="0031041C" w:rsidTr="0031041C">
        <w:trPr>
          <w:trHeight w:val="535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/>
                <w:sz w:val="24"/>
                <w:szCs w:val="24"/>
              </w:rPr>
              <w:t>Г) Индекс эмоциональной экспансивности j-члена группы Индекс эмоциональной экспансивности j-члена группы Индекс эмоциональной экспансивности j-члена группы</w:t>
            </w:r>
          </w:p>
        </w:tc>
      </w:tr>
    </w:tbl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53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57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1. Вопросы анкеты, с помощью которых выясняется уровень информированности респондента относительно предмета исследования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Вопросы о знании 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Вопросы анкеты, которые используются для переключения внимания респондента от одной темы к другой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Косвенные вопросы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3. Вопросы анкеты, которые  позволяют респонденту скрыть свою позицию и ответить от имени группы, коллектива в безличной форме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Буферные вопросы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4. Вопросы анкеты (как правило, идущие в начале), цель которых – создать интерес к исследованию, побудить принять в нем участие и т.п.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Г) Контактные вопросы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Д) Вопросы-фильтры</w:t>
            </w:r>
          </w:p>
        </w:tc>
      </w:tr>
    </w:tbl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 (</w:t>
      </w:r>
      <w:proofErr w:type="gramEnd"/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уровень)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54. 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57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1. Метод построения выборочной совокупности исследования, при котором единицы анализа отбираются из генеральной совокупности по определённым критериям (пол, возраст, социальный статус и т.п.)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Стратифицированная выборка 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Метод построения выборочной совокупности исследования, при котором единицы анализа отбираются из генеральной совокупности посредством предварительного разделения генеральной совокупности на относительно компактные структурные части (кластеры)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Квотная выборка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3. Метод построения выборочной совокупности исследования, при котором генеральная совокупность предварительно разбивается на ряд однородных групп по определённому заданному признаку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Гнездовая выборка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Г) Метод основного массива</w:t>
            </w:r>
          </w:p>
        </w:tc>
      </w:tr>
    </w:tbl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57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Одна из наиболее часто используемых шкал в социальных исследованиях, которая предлагает простую рейтинговую систему, где респондентов просят высказать свое мнение о чем-либо, указав степень своего согласия или несогласия 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Шкала Э.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Богардуса</w:t>
            </w:r>
            <w:proofErr w:type="spellEnd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Шкала социальной дистанции, широко используемая как метод измерения готовности людей участвовать в социальных отношениях с другими людьми 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Шкала Р.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Лайкерта</w:t>
            </w:r>
            <w:proofErr w:type="spellEnd"/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Шкала, которая ранжирует категории ответов на вопрос таким образом, что каждая единица шкалы </w:t>
            </w: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 более выраженному состоянию изучаемого признака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В) Шкала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Н.Гутмана</w:t>
            </w:r>
            <w:proofErr w:type="spellEnd"/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Шкала Л. </w:t>
            </w:r>
            <w:proofErr w:type="spellStart"/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Терстоуна</w:t>
            </w:r>
            <w:proofErr w:type="spellEnd"/>
          </w:p>
        </w:tc>
      </w:tr>
    </w:tbl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</w:t>
      </w:r>
    </w:p>
    <w:tbl>
      <w:tblPr>
        <w:tblStyle w:val="20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31041C" w:rsidRPr="0031041C" w:rsidTr="0031041C">
        <w:trPr>
          <w:trHeight w:val="657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1. Разновидность эксперимента, при которой выделяются экспериментальная и контрольная группа, а доказательства гипотезы опирается на сравнение состояний двух исследуемых объектов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Параллельный эксперимент 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Разновидность эксперимента, при которой испытуемые организуются в одну экспериментальную группу, на которой исследователь и отслеживает влияние независимой переменной, оценивая состояние объекта исследования «до» и «после» в ходе и окончании эксперимента</w:t>
            </w: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Б) Последовательный эксперимент</w:t>
            </w:r>
          </w:p>
        </w:tc>
      </w:tr>
      <w:tr w:rsidR="0031041C" w:rsidRPr="0031041C" w:rsidTr="0031041C">
        <w:trPr>
          <w:trHeight w:val="444"/>
        </w:trPr>
        <w:tc>
          <w:tcPr>
            <w:tcW w:w="5387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Проективный эксперимент</w:t>
            </w:r>
          </w:p>
        </w:tc>
      </w:tr>
    </w:tbl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открытого типа</w:t>
      </w: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Напишите пропущенное слово.</w:t>
      </w: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041C" w:rsidRPr="0031041C" w:rsidRDefault="0031041C" w:rsidP="0031041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 (</w:t>
      </w:r>
      <w:proofErr w:type="gramEnd"/>
      <w:r w:rsidRPr="00310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уровень)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57. Пропорциональная модель генеральной совокупности (N), результат, определенным образом построенного извлечения из нее элементов, выступающих в качестве объекта непосредственного изучения – это … совокупность.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58. Возможность распространения результатов анализа ограниченного числа случаев (признаков) на большее количество случаев (признаков) – это ….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59. Вся полная совокупность единиц анализа, имеющих отношение к изучаемой в рамках эмпирического исследования проблеме, - это его …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60. Способ представления полученных эмпирических данных в графическом виде при помощи столбчатой диаграммы, – это ….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61. Переменная, меняющая свое значение в соответствии с изменениями значений другой переменной, - это … переменная.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62. Переменная, которая намеренно манипулируется или выбирается экспериментатором с целью выяснить её влияние на другую переменную – это … переменная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63. Применение инструментария для подсчета или любого другого способа количественной характеристики результатов наблюдений над действительностью,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64. Доступные наблюдению и измерению эмпирические характеристики изучаемого социального объекта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Средне-сложные (2 уровень)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65. Вопросы, ответы на которые респондент выбирает из предложенных ему в анкете или интервьюером вариантов, называются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66. Упорядоченный по последовательности, содержанию и форме набор вопросительных суждений, предназначенный для сбора эмпирической социологической информации в форме письменных </w:t>
      </w:r>
      <w:proofErr w:type="gramStart"/>
      <w:r w:rsidRPr="0031041C">
        <w:rPr>
          <w:rFonts w:ascii="Times New Roman" w:eastAsia="Times New Roman" w:hAnsi="Times New Roman" w:cs="Times New Roman"/>
          <w:sz w:val="24"/>
          <w:szCs w:val="24"/>
        </w:rPr>
        <w:t>ответов,–</w:t>
      </w:r>
      <w:proofErr w:type="gramEnd"/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67. Метод исследования, заключающийся в непосредственной фиксации исследователем определённых свойств изучаемого объекта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68. Метод исследования, заключающийся в непосредственной фиксации исследователем определённых свойств изучаемого объекта, когда сам исследователь является частью данного объекта – это …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69. В случаях, когда искомая информация может быть получена не от всей совокупности опрашиваемых, а только от определенной ее части, применяются вопросы-…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70. Контент-анализ представляет собой разновидность такого метода исследования как …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71. Способ опроса, в котором получение информации осуществляется путем непосредственного взаимодействия (беседы) социолога с респондентом, называется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72. Метод исследования, который позволяет получить информацию о количественном и качественном изменении показателей деятельности изучаемого социального объекта в результате воздействия на него вводимых или видоизменяемых исследователем новых факторов, называется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73. Разновидность эксперимента, при которой параметры экспериментальной ситуации подбираются в реальной жизни</w:t>
      </w:r>
      <w:r w:rsidRPr="0031041C">
        <w:t xml:space="preserve"> </w:t>
      </w:r>
      <w:r w:rsidRPr="0031041C">
        <w:rPr>
          <w:rFonts w:ascii="Times New Roman" w:eastAsia="Times New Roman" w:hAnsi="Times New Roman" w:cs="Times New Roman"/>
          <w:sz w:val="24"/>
          <w:szCs w:val="24"/>
        </w:rPr>
        <w:t>при сохранении обычных характеристик изучаемого объекта, – это … эксперимент.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74. Разновидность эксперимента, при которой параметры экспериментальной ситуации искусственным образом создаются исследователем, – это … эксперимент. 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75. Разновидность опросного метода, представляющая собой опросы, проводимые через почту, телефонные и прессовые опросы, – это … опрос.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76. Метод группового интервью, проводимого модератором в форме групповой дискуссии по заранее разработанному сценарию с небольшой группой представителей изучаемой части населения, сходных по основным социальным характеристикам – это метод …-…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77. Разновидность интервью, ориентированная на получение информации, насыщенной большим объемом содержания, как о социальных процессах, событиях и действиях людей, включая и опрашиваемых, так и о внутренних побуждениях, склонностях, мотивах поступков и оценок, высказываемых интервьюерами, – это … интервью.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78. Разновидность интервью, при котором беседа интервьюера с опрашиваемыми ведется по жестко фиксированному вопроснику, где вопросы сопровождаются столь же четко сформулированными вариантами ответов на них, – это … интервью.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79. Группа людей, участвующих в эксперименте и находящихся вне сферы действия независимой переменной, –  это так называемая … группа.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80. Группа людей, участвующих в эксперименте и находящихся непосредственно под воз действием независимой переменной, –  это так называемая … группа.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81. Вид эмпирического исследования, предполагающий повторяющийся сбор данных в одной и той же группе людей на одну и ту же тему через равные промежутки времени с целью контроля происходящих изменений в поведении потребителей под воздействием внешней среды</w:t>
      </w:r>
      <w:r w:rsidRPr="0031041C">
        <w:t xml:space="preserve"> </w:t>
      </w:r>
      <w:r w:rsidRPr="0031041C">
        <w:rPr>
          <w:rFonts w:ascii="Times New Roman" w:eastAsia="Times New Roman" w:hAnsi="Times New Roman" w:cs="Times New Roman"/>
          <w:sz w:val="24"/>
          <w:szCs w:val="24"/>
        </w:rPr>
        <w:t>–  это … исследование.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82. Вид прикладного социологического исследования, ориентированного на обобщение характеристик изучаемого социального объекта и получение относительно целостного, непротиворечивого описания данного явления и процесса, его структурных компонентов и качественных </w:t>
      </w:r>
      <w:proofErr w:type="gramStart"/>
      <w:r w:rsidRPr="0031041C">
        <w:rPr>
          <w:rFonts w:ascii="Times New Roman" w:eastAsia="Times New Roman" w:hAnsi="Times New Roman" w:cs="Times New Roman"/>
          <w:sz w:val="24"/>
          <w:szCs w:val="24"/>
        </w:rPr>
        <w:t>особенностей  –</w:t>
      </w:r>
      <w:proofErr w:type="gramEnd"/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  это … исследование.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83. Вид прикладного социологического исследования, осуществляемого с целью получения в сжатые сроки (от месяца до нескольких дней) достоверной информации о социальных процессах и явлениях, о существующих в данное время мнениях различных групп населения по различным вопросам экономического, социально-политического, культурного развития, о рейтингах тех или иных политических лидеров, кандидатах в депутаты и т.п. – это … исследование.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84. Показатель наличия линейной зависимости двух переменных,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85. Специфическая разновидность повторного социологического исследования, применяемая для изучения определенной возрастной группы, которая остается постоянной на всем протяжении повторных исследований, – это …исследование.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86. Фокус-группа – разновидность группового опроса, но в силу своей специфики относится к группе … методов исследования.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87. Обнаруживающееся несоответствие между признаками выборочной совокупности и признаками генеральной совокупности исследования – это … выборки.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88. Разновидность эксперимента, при которой выделяются экспериментальная и контрольная группа, а доказательства гипотезы опирается на сравнение состояний двух исследуемых объектов, - это … эксперимент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89. Разновидность эксперимента, при которой испытуемые организуются в одну экспериментальную группу, на которой исследователь и отслеживает влияние независимой переменной, оценивая состояние объекта исследования «до» и «после» в ходе и окончании эксперимента, - это … эксперимент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041C">
        <w:rPr>
          <w:rFonts w:ascii="Times New Roman" w:eastAsia="Times New Roman" w:hAnsi="Times New Roman"/>
          <w:sz w:val="24"/>
          <w:szCs w:val="24"/>
        </w:rPr>
        <w:t>90. Графическое изображение реакций испытуемых, выраженных ими друг к другу в ходе проведения социометрического исследования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041C">
        <w:rPr>
          <w:rFonts w:ascii="Times New Roman" w:eastAsia="Times New Roman" w:hAnsi="Times New Roman"/>
          <w:sz w:val="24"/>
          <w:szCs w:val="24"/>
        </w:rPr>
        <w:t>91. Таблица, в которую включаются все положительные и отрицательные выборы, сделанные всеми членами группы в ходе проведения социометрического исследования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041C">
        <w:rPr>
          <w:rFonts w:ascii="Times New Roman" w:eastAsia="Times New Roman" w:hAnsi="Times New Roman"/>
          <w:sz w:val="24"/>
          <w:szCs w:val="24"/>
        </w:rPr>
        <w:t>92. Количественный показатель состава положительных и отрицательных выборов в исследуемой группе, раскрывающий функциональное состояние группы в целом и место отдельных ее членов, обусловленных отношением к ним других – это социометрический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93. Применение инструментария для подсчета или любого другого способа количественной характеристики результатов наблюдений над действительностью – это процедура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94. Мера пригодности применяемых в прикладной социологии методики для решения определенных исследовательских задач, степень соответствия переменных и индикаторов эмпирическим данным, позволяющая получать надежные, репрезентативные и достоверные результаты социологического исследования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95. Вопросы анкеты, с помощью которых выясняется уровень информированности респондента относительно предмета исследования – это вопросы о … 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96. Вопросы анкеты, которые используются для переключения внимания респондента от одной темы к другой – это … вопросы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97. Вопросы анкеты, которые позволяют респонденту скрыть свою позицию и ответить от имени группы, коллектива в безличной форме – это … вопросы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98. Вопросы анкеты, используемые для проверки устойчивости, правильности, непротиворечивости и искренности ответов респондентов – это … вопросы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99. Вопросы анкеты, где в перечне возможных ответов предусмотрена позиция для самостоятельно сформулированного респондентом ответа, выраженная словами: "что еще", "другое", т.е. соединяет в себе преимущества закрытого и открытого вопросов – это … вопросы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100. Столбиковая диаграмма, на которой показано распределение значений некоторой переменной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101. Вид выборочной совокупности исследования, построенный с применением процедуры поэтапного отбора объектов, когда совокупность объектов, отобранных на предыдущем этапе (ступени) становится исходной для отбора на следующем – это … выборка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102. Вид вероятностного отбора элементов исследуемого объекта с помощью таблицы случайных чисел, обеспечивающего всем элементам генеральной совокупности одинаковую вероятность попадания в выборку – это … выборка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b/>
          <w:sz w:val="24"/>
          <w:szCs w:val="24"/>
        </w:rPr>
        <w:t>Сложные (3 уровень)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103. Метод социологического исследования, позволяющий выделить зависимость между числовыми случайными величинами, не имеющими строгого функционального характера, – это … анализ.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104. Тип ошибки выборки, связанный с вероятностным характером выборочных процедур и несистематическими ошибками измерений, который уменьшается с увеличением объема выборки, –  это … ошибка выборки.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105. В рамках существующей практике считается максимально допустимой ошибка выборки, не превышающая …%.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106. Процедура присвоения числовых значений вопросам анкеты, а также тем или иным их ответам, задачей которой является упорядочивание первичной информации и обеспечение удобства ее ввода в компьютерную базу данных для последующей статистической обработки,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lastRenderedPageBreak/>
        <w:t>107. Возможность распространения результатов анализа ограниченного числа случаев (признаков) на большее количество случаев (признаков) – это …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108. Разброс (отклонения) отдельных значений признаков элементов генеральной или выборочной совокупности (от средней величины признака) – это … признаков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109. Модель, отражающая множество зависимостей между понятиями (или переменными), когда изменение в одном (или более) из них предшествует или вызывает изменение в другом (других) – это … модель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110. Метод классификации объектов, объединяющий способы классификации при отсутствии предварительных или экспертных данных о группировке информации – это … анализ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111. Метод изучения статистической взаимосвязи между одной зависимой (результативной) количественной переменной и одной или несколькими независимыми (факторными) количественными переменными – это … анализ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b/>
          <w:sz w:val="24"/>
          <w:szCs w:val="24"/>
        </w:rPr>
        <w:t>Задания свободного изложения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i/>
          <w:sz w:val="24"/>
          <w:szCs w:val="24"/>
        </w:rPr>
        <w:t>Напишите развернутый ответ в свободной форме, изложив основные положения, факты,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i/>
          <w:sz w:val="24"/>
          <w:szCs w:val="24"/>
        </w:rPr>
        <w:t>применив важнейшие понятия и сделав обобщение по теме задания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b/>
          <w:sz w:val="24"/>
          <w:szCs w:val="24"/>
        </w:rPr>
        <w:t>Простые (1 уровень)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112. В настоящее время ограничивается ли область применения эмпирических исследований только решением собственно социологических задач? Аргументируйте свою позицию.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113. Аргументированно укажите, какой метод эмпирического исследования будет наиболее подходящим для исследования мнений и </w:t>
      </w:r>
      <w:proofErr w:type="gramStart"/>
      <w:r w:rsidRPr="0031041C">
        <w:rPr>
          <w:rFonts w:ascii="Times New Roman" w:eastAsia="Times New Roman" w:hAnsi="Times New Roman" w:cs="Times New Roman"/>
          <w:sz w:val="24"/>
          <w:szCs w:val="24"/>
        </w:rPr>
        <w:t>оценок</w:t>
      </w:r>
      <w:proofErr w:type="gramEnd"/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о качестве учебного процесса в ДГТУ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b/>
          <w:sz w:val="24"/>
          <w:szCs w:val="24"/>
        </w:rPr>
        <w:t>Средне-сложные (2 уровень)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114. Наблюдение – старейший метод эмпирических исследований. Вместе с тем, как и любой другой метод, он имеет свои плюсы и минусы. Укажите их и охарактеризуйте.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115. Э. Мейо, исследователь проблем организационного поведения и управления в производственных организациях, стал широко известен прежде всего после проведения серии </w:t>
      </w:r>
      <w:proofErr w:type="spellStart"/>
      <w:r w:rsidRPr="0031041C">
        <w:rPr>
          <w:rFonts w:ascii="Times New Roman" w:eastAsia="Times New Roman" w:hAnsi="Times New Roman" w:cs="Times New Roman"/>
          <w:sz w:val="24"/>
          <w:szCs w:val="24"/>
        </w:rPr>
        <w:t>хоторнских</w:t>
      </w:r>
      <w:proofErr w:type="spellEnd"/>
      <w:r w:rsidRPr="0031041C">
        <w:rPr>
          <w:rFonts w:ascii="Times New Roman" w:eastAsia="Times New Roman" w:hAnsi="Times New Roman" w:cs="Times New Roman"/>
          <w:sz w:val="24"/>
          <w:szCs w:val="24"/>
        </w:rPr>
        <w:t xml:space="preserve"> экспериментов. Кратко опишите их и поясните, какой тип экспериментов был тогда задействован – полевой и ли же лабораторный. Аргументируйте свою позицию.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116. Назовите основные плюсы и минусы использования качественных методов исследования. Поясните, когда их использование наиболее целесообразно.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117. Укажите, какую процедуру необходимо провести для установления связи между основными понятиями, характеризующими изучаемый объект, и методическим инструментарием подготавливаемого социологического исследования.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118. Укажите, какой тип исследовательской шкалы необходимо использовать при определении уровня доходов, возраста, стажа работы, периодичности каких-либо действий.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119. Поясните, чем характеризуется такое свойство выборочной совокупности эмпирического исследования, как его репрезентативность. 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b/>
          <w:sz w:val="24"/>
          <w:szCs w:val="24"/>
        </w:rPr>
        <w:t>Сложные (3 уровень)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120. Используя имеющиеся статистические данные, рассчитайте минимально необходимый объём выборочной совокупности для гипотетической ситуации проведения эмпирического исследования, направленного на выявление мнений и оценок учащихся относительно качества организации и проведения учебного процесса в ДГТУ.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41C">
        <w:rPr>
          <w:rFonts w:ascii="Times New Roman" w:eastAsia="Times New Roman" w:hAnsi="Times New Roman" w:cs="Times New Roman"/>
          <w:sz w:val="24"/>
          <w:szCs w:val="24"/>
        </w:rPr>
        <w:t>121. Укажите, какой метод построения выборочной совокупности будет наиболее эффективным для гипотетической ситуации проведения эмпирического исследования, направленного на выявление мнений и оценок учащихся относительно качества организации и проведения учебного процесса в ДГТУ.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041C" w:rsidRPr="0031041C" w:rsidRDefault="0031041C" w:rsidP="0031041C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1041C" w:rsidRPr="0031041C" w:rsidRDefault="0031041C" w:rsidP="00310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1)</w:t>
      </w:r>
    </w:p>
    <w:p w:rsidR="0031041C" w:rsidRPr="0031041C" w:rsidRDefault="0031041C" w:rsidP="0031041C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11"/>
        <w:tblW w:w="99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26"/>
        <w:gridCol w:w="1960"/>
        <w:gridCol w:w="2410"/>
        <w:gridCol w:w="1559"/>
        <w:gridCol w:w="1276"/>
        <w:gridCol w:w="987"/>
      </w:tblGrid>
      <w:tr w:rsidR="0031041C" w:rsidRPr="0031041C" w:rsidTr="0031041C">
        <w:trPr>
          <w:trHeight w:val="569"/>
        </w:trPr>
        <w:tc>
          <w:tcPr>
            <w:tcW w:w="1726" w:type="dxa"/>
          </w:tcPr>
          <w:p w:rsidR="0031041C" w:rsidRPr="0031041C" w:rsidRDefault="0031041C" w:rsidP="0031041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5"/>
          </w:tcPr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Способен объяснять и прогнозировать социальные явления и процессы, выявлять социально значимые проблемы и вырабатывать пути их решения на основе анализа и оценки профессиональной информации, научных теорий и концепций</w:t>
            </w:r>
          </w:p>
        </w:tc>
      </w:tr>
      <w:tr w:rsidR="0031041C" w:rsidRPr="0031041C" w:rsidTr="0031041C">
        <w:trPr>
          <w:trHeight w:val="802"/>
        </w:trPr>
        <w:tc>
          <w:tcPr>
            <w:tcW w:w="1726" w:type="dxa"/>
            <w:vMerge w:val="restar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5"/>
          </w:tcPr>
          <w:p w:rsidR="0031041C" w:rsidRPr="0031041C" w:rsidRDefault="0031041C" w:rsidP="0031041C">
            <w:pPr>
              <w:tabs>
                <w:tab w:val="left" w:pos="866"/>
                <w:tab w:val="left" w:pos="10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 xml:space="preserve">ОПК-2.1 Способность анализировать социальные процессы, происходящие в обществе, их возможные негативные последствия, ситуации социального риска      </w:t>
            </w:r>
          </w:p>
        </w:tc>
      </w:tr>
      <w:tr w:rsidR="0031041C" w:rsidRPr="0031041C" w:rsidTr="0031041C">
        <w:trPr>
          <w:trHeight w:val="1128"/>
        </w:trPr>
        <w:tc>
          <w:tcPr>
            <w:tcW w:w="1726" w:type="dxa"/>
            <w:vMerge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2" w:type="dxa"/>
            <w:gridSpan w:val="5"/>
          </w:tcPr>
          <w:p w:rsidR="0031041C" w:rsidRPr="0031041C" w:rsidRDefault="0031041C" w:rsidP="0031041C">
            <w:pPr>
              <w:tabs>
                <w:tab w:val="left" w:pos="866"/>
                <w:tab w:val="left" w:pos="10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ОПК-2.2 Способность определять индикаторы состояния социальной ситуации, проводить экспертизу социального проекта (программы), анализировать и оценивать процесс и результаты реализации социальных услуг, социальной поддержки</w:t>
            </w:r>
          </w:p>
        </w:tc>
      </w:tr>
      <w:tr w:rsidR="0031041C" w:rsidRPr="0031041C" w:rsidTr="0031041C">
        <w:trPr>
          <w:trHeight w:val="155"/>
        </w:trPr>
        <w:tc>
          <w:tcPr>
            <w:tcW w:w="1726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5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Методы сбора, обработки и анализа социологической информации</w:t>
            </w:r>
          </w:p>
        </w:tc>
      </w:tr>
      <w:tr w:rsidR="0031041C" w:rsidRPr="0031041C" w:rsidTr="0031041C">
        <w:trPr>
          <w:trHeight w:val="155"/>
        </w:trPr>
        <w:tc>
          <w:tcPr>
            <w:tcW w:w="1726" w:type="dxa"/>
            <w:vMerge w:val="restar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205" w:type="dxa"/>
            <w:gridSpan w:val="4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87" w:type="dxa"/>
            <w:vMerge w:val="restar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1041C" w:rsidRPr="0031041C" w:rsidTr="0031041C">
        <w:trPr>
          <w:trHeight w:val="155"/>
        </w:trPr>
        <w:tc>
          <w:tcPr>
            <w:tcW w:w="1726" w:type="dxa"/>
            <w:vMerge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  <w:gridSpan w:val="2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835" w:type="dxa"/>
            <w:gridSpan w:val="2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987" w:type="dxa"/>
            <w:vMerge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rPr>
          <w:trHeight w:val="155"/>
        </w:trPr>
        <w:tc>
          <w:tcPr>
            <w:tcW w:w="1726" w:type="dxa"/>
            <w:vMerge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41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276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Свободное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987" w:type="dxa"/>
            <w:vMerge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41C" w:rsidRPr="0031041C" w:rsidTr="0031041C">
        <w:tc>
          <w:tcPr>
            <w:tcW w:w="1726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196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1041C" w:rsidRPr="0031041C" w:rsidTr="0031041C">
        <w:tc>
          <w:tcPr>
            <w:tcW w:w="1726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196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31041C" w:rsidRPr="0031041C" w:rsidTr="0031041C">
        <w:tc>
          <w:tcPr>
            <w:tcW w:w="1726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196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1041C" w:rsidRPr="0031041C" w:rsidTr="0031041C">
        <w:tc>
          <w:tcPr>
            <w:tcW w:w="1726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6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41 шт.</w:t>
            </w:r>
          </w:p>
        </w:tc>
        <w:tc>
          <w:tcPr>
            <w:tcW w:w="2410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15 шт.</w:t>
            </w:r>
          </w:p>
        </w:tc>
        <w:tc>
          <w:tcPr>
            <w:tcW w:w="2835" w:type="dxa"/>
            <w:gridSpan w:val="2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65 шт.</w:t>
            </w:r>
          </w:p>
        </w:tc>
        <w:tc>
          <w:tcPr>
            <w:tcW w:w="987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121 шт.</w:t>
            </w:r>
          </w:p>
        </w:tc>
      </w:tr>
    </w:tbl>
    <w:p w:rsidR="0031041C" w:rsidRPr="0031041C" w:rsidRDefault="0031041C" w:rsidP="0031041C">
      <w:pPr>
        <w:rPr>
          <w:rFonts w:ascii="Times New Roman" w:hAnsi="Times New Roman" w:cs="Times New Roman"/>
          <w:sz w:val="28"/>
          <w:szCs w:val="28"/>
        </w:rPr>
      </w:pPr>
    </w:p>
    <w:p w:rsidR="0031041C" w:rsidRPr="0031041C" w:rsidRDefault="0031041C" w:rsidP="003104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11"/>
        <w:tblW w:w="100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1561"/>
        <w:gridCol w:w="1558"/>
      </w:tblGrid>
      <w:tr w:rsidR="0031041C" w:rsidRPr="0031041C" w:rsidTr="0031041C">
        <w:trPr>
          <w:trHeight w:val="155"/>
        </w:trPr>
        <w:tc>
          <w:tcPr>
            <w:tcW w:w="1668" w:type="dxa"/>
          </w:tcPr>
          <w:p w:rsidR="0031041C" w:rsidRPr="0031041C" w:rsidRDefault="0031041C" w:rsidP="0031041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4"/>
          </w:tcPr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Способен объяснять и прогнозировать социальные явления и процессы, выявлять социально значимые проблемы и вырабатывать пути их решения на основе анализа и оценки профессиональной информации, научных теорий и концепций</w:t>
            </w:r>
          </w:p>
        </w:tc>
      </w:tr>
      <w:tr w:rsidR="0031041C" w:rsidRPr="0031041C" w:rsidTr="0031041C">
        <w:trPr>
          <w:trHeight w:val="155"/>
        </w:trPr>
        <w:tc>
          <w:tcPr>
            <w:tcW w:w="1668" w:type="dxa"/>
            <w:vMerge w:val="restar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8396" w:type="dxa"/>
            <w:gridSpan w:val="4"/>
          </w:tcPr>
          <w:p w:rsidR="0031041C" w:rsidRPr="0031041C" w:rsidRDefault="0031041C" w:rsidP="0031041C">
            <w:pPr>
              <w:tabs>
                <w:tab w:val="left" w:pos="866"/>
                <w:tab w:val="left" w:pos="10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 xml:space="preserve">ОПК-2.1 Способность анализировать социальные процессы, происходящие в обществе, их возможные негативные последствия, ситуации социального риска      </w:t>
            </w:r>
          </w:p>
        </w:tc>
      </w:tr>
      <w:tr w:rsidR="0031041C" w:rsidRPr="0031041C" w:rsidTr="0031041C">
        <w:trPr>
          <w:trHeight w:val="155"/>
        </w:trPr>
        <w:tc>
          <w:tcPr>
            <w:tcW w:w="1668" w:type="dxa"/>
            <w:vMerge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6" w:type="dxa"/>
            <w:gridSpan w:val="4"/>
          </w:tcPr>
          <w:p w:rsidR="0031041C" w:rsidRPr="0031041C" w:rsidRDefault="0031041C" w:rsidP="0031041C">
            <w:pPr>
              <w:tabs>
                <w:tab w:val="left" w:pos="866"/>
                <w:tab w:val="left" w:pos="10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ОПК-2.2 Способность определять индикаторы состояния социальной ситуации, проводить экспертизу социального проекта (программы), анализировать и оценивать процесс и результаты реализации социальных услуг, социальной поддержки</w:t>
            </w:r>
          </w:p>
        </w:tc>
      </w:tr>
      <w:tr w:rsidR="0031041C" w:rsidRPr="0031041C" w:rsidTr="0031041C">
        <w:trPr>
          <w:trHeight w:val="155"/>
        </w:trPr>
        <w:tc>
          <w:tcPr>
            <w:tcW w:w="1668" w:type="dxa"/>
            <w:vMerge w:val="restart"/>
          </w:tcPr>
          <w:p w:rsidR="0031041C" w:rsidRPr="0031041C" w:rsidRDefault="0031041C" w:rsidP="003104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4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31041C" w:rsidRPr="0031041C" w:rsidTr="0031041C">
        <w:trPr>
          <w:trHeight w:val="155"/>
        </w:trPr>
        <w:tc>
          <w:tcPr>
            <w:tcW w:w="1668" w:type="dxa"/>
            <w:vMerge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  <w:gridSpan w:val="2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31041C" w:rsidRPr="0031041C" w:rsidTr="0031041C">
        <w:trPr>
          <w:trHeight w:val="717"/>
        </w:trPr>
        <w:tc>
          <w:tcPr>
            <w:tcW w:w="1668" w:type="dxa"/>
            <w:vMerge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1561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</w:rPr>
            </w:pP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41C">
              <w:rPr>
                <w:rFonts w:ascii="Times New Roman" w:hAnsi="Times New Roman" w:cs="Times New Roman"/>
              </w:rPr>
              <w:t>На дополнение</w:t>
            </w:r>
          </w:p>
        </w:tc>
        <w:tc>
          <w:tcPr>
            <w:tcW w:w="1558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Свободное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изложение </w:t>
            </w:r>
          </w:p>
        </w:tc>
      </w:tr>
      <w:tr w:rsidR="0031041C" w:rsidRPr="0031041C" w:rsidTr="0031041C">
        <w:tc>
          <w:tcPr>
            <w:tcW w:w="1668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31041C" w:rsidRPr="0031041C" w:rsidRDefault="0031041C" w:rsidP="0031041C">
            <w:pPr>
              <w:widowControl w:val="0"/>
              <w:numPr>
                <w:ilvl w:val="0"/>
                <w:numId w:val="1"/>
              </w:numPr>
              <w:ind w:left="35"/>
              <w:contextualSpacing/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1.</w:t>
            </w:r>
          </w:p>
          <w:p w:rsidR="0031041C" w:rsidRPr="0031041C" w:rsidRDefault="0031041C" w:rsidP="0031041C">
            <w:pPr>
              <w:ind w:left="35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</w:t>
            </w:r>
          </w:p>
          <w:p w:rsidR="0031041C" w:rsidRPr="0031041C" w:rsidRDefault="0031041C" w:rsidP="0031041C">
            <w:pPr>
              <w:ind w:left="35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ind w:left="35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В) </w:t>
            </w:r>
          </w:p>
          <w:p w:rsidR="0031041C" w:rsidRPr="0031041C" w:rsidRDefault="0031041C" w:rsidP="0031041C">
            <w:pPr>
              <w:ind w:left="35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Г)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Г)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 3 </w:t>
            </w:r>
          </w:p>
          <w:p w:rsidR="0031041C" w:rsidRPr="0031041C" w:rsidRDefault="0031041C" w:rsidP="0031041C">
            <w:pPr>
              <w:ind w:left="35"/>
              <w:rPr>
                <w:rFonts w:ascii="Times New Roman" w:hAnsi="Times New Roman" w:cs="Times New Roman"/>
                <w:iCs/>
              </w:rPr>
            </w:pPr>
            <w:r w:rsidRPr="0031041C">
              <w:rPr>
                <w:rFonts w:ascii="Times New Roman" w:hAnsi="Times New Roman" w:cs="Times New Roman"/>
                <w:iCs/>
              </w:rPr>
              <w:t xml:space="preserve">А) </w:t>
            </w:r>
          </w:p>
          <w:p w:rsidR="0031041C" w:rsidRPr="0031041C" w:rsidRDefault="0031041C" w:rsidP="0031041C">
            <w:pPr>
              <w:ind w:left="35"/>
              <w:rPr>
                <w:rFonts w:ascii="Times New Roman" w:hAnsi="Times New Roman" w:cs="Times New Roman"/>
                <w:iCs/>
              </w:rPr>
            </w:pPr>
            <w:r w:rsidRPr="0031041C">
              <w:rPr>
                <w:rFonts w:ascii="Times New Roman" w:hAnsi="Times New Roman" w:cs="Times New Roman"/>
                <w:iCs/>
              </w:rPr>
              <w:t xml:space="preserve">Б)  </w:t>
            </w:r>
          </w:p>
          <w:p w:rsidR="0031041C" w:rsidRPr="0031041C" w:rsidRDefault="0031041C" w:rsidP="003104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31041C">
              <w:rPr>
                <w:rFonts w:ascii="Times New Roman" w:hAnsi="Times New Roman" w:cs="Times New Roman"/>
                <w:iCs/>
              </w:rPr>
              <w:t xml:space="preserve"> В)</w:t>
            </w:r>
          </w:p>
          <w:p w:rsidR="0031041C" w:rsidRPr="0031041C" w:rsidRDefault="0031041C" w:rsidP="003104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31041C">
              <w:rPr>
                <w:rFonts w:ascii="Times New Roman" w:hAnsi="Times New Roman" w:cs="Times New Roman"/>
                <w:iCs/>
              </w:rPr>
              <w:t xml:space="preserve"> Г) </w:t>
            </w:r>
          </w:p>
          <w:p w:rsidR="0031041C" w:rsidRPr="0031041C" w:rsidRDefault="0031041C" w:rsidP="003104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 4 </w:t>
            </w:r>
          </w:p>
          <w:p w:rsidR="0031041C" w:rsidRPr="0031041C" w:rsidRDefault="0031041C" w:rsidP="003104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 А) </w:t>
            </w:r>
          </w:p>
          <w:p w:rsidR="0031041C" w:rsidRPr="0031041C" w:rsidRDefault="0031041C" w:rsidP="003104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 Б) </w:t>
            </w:r>
          </w:p>
          <w:p w:rsidR="0031041C" w:rsidRPr="0031041C" w:rsidRDefault="0031041C" w:rsidP="003104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 В)</w:t>
            </w:r>
          </w:p>
          <w:p w:rsidR="0031041C" w:rsidRPr="0031041C" w:rsidRDefault="0031041C" w:rsidP="003104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 Г) </w:t>
            </w:r>
          </w:p>
          <w:p w:rsidR="0031041C" w:rsidRPr="0031041C" w:rsidRDefault="0031041C" w:rsidP="0031041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 5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  <w:r w:rsidRPr="003104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</w:tcPr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42 Установите соответствие: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43 Установите соответствие: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1041C">
              <w:rPr>
                <w:rFonts w:ascii="Times New Roman" w:hAnsi="Times New Roman" w:cs="Times New Roman"/>
              </w:rPr>
              <w:t>44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156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57  </w:t>
            </w:r>
          </w:p>
          <w:p w:rsidR="0031041C" w:rsidRPr="0031041C" w:rsidRDefault="0031041C" w:rsidP="0031041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 xml:space="preserve">58 </w:t>
            </w:r>
          </w:p>
          <w:p w:rsidR="0031041C" w:rsidRPr="0031041C" w:rsidRDefault="0031041C" w:rsidP="0031041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59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60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61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64 </w:t>
            </w:r>
          </w:p>
        </w:tc>
        <w:tc>
          <w:tcPr>
            <w:tcW w:w="1558" w:type="dxa"/>
          </w:tcPr>
          <w:p w:rsidR="0031041C" w:rsidRPr="0031041C" w:rsidRDefault="0031041C" w:rsidP="003104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  <w:p w:rsidR="0031041C" w:rsidRPr="0031041C" w:rsidRDefault="0031041C" w:rsidP="003104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  <w:p w:rsidR="0031041C" w:rsidRPr="0031041C" w:rsidRDefault="0031041C" w:rsidP="0031041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1041C" w:rsidRPr="0031041C" w:rsidTr="0031041C">
        <w:trPr>
          <w:trHeight w:val="267"/>
        </w:trPr>
        <w:tc>
          <w:tcPr>
            <w:tcW w:w="1668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  <w:p w:rsidR="0031041C" w:rsidRPr="0031041C" w:rsidRDefault="0031041C" w:rsidP="0031041C">
            <w:pPr>
              <w:tabs>
                <w:tab w:val="left" w:pos="708"/>
                <w:tab w:val="left" w:pos="141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11 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widowControl w:val="0"/>
              <w:tabs>
                <w:tab w:val="center" w:pos="993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14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В)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15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16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17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18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21 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Г) </w:t>
            </w:r>
          </w:p>
          <w:p w:rsidR="0031041C" w:rsidRPr="0031041C" w:rsidRDefault="0031041C" w:rsidP="0031041C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22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</w:tc>
        <w:tc>
          <w:tcPr>
            <w:tcW w:w="2693" w:type="dxa"/>
          </w:tcPr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lastRenderedPageBreak/>
              <w:t>45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46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47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48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49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50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51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52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53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4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Г)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66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67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69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70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71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72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73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74</w:t>
            </w:r>
          </w:p>
          <w:p w:rsidR="0031041C" w:rsidRPr="0031041C" w:rsidRDefault="0031041C" w:rsidP="0031041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75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76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77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78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79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80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81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82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83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84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86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88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89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90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91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92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93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94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95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96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97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98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99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100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101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041C">
              <w:rPr>
                <w:rFonts w:ascii="Times New Roman" w:eastAsiaTheme="minorEastAsia" w:hAnsi="Times New Roman" w:cs="Times New Roman"/>
                <w:lang w:eastAsia="zh-CN"/>
              </w:rPr>
              <w:t>102</w:t>
            </w: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58" w:type="dxa"/>
          </w:tcPr>
          <w:p w:rsidR="0031041C" w:rsidRPr="0031041C" w:rsidRDefault="0031041C" w:rsidP="003104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</w:t>
            </w:r>
          </w:p>
          <w:p w:rsidR="0031041C" w:rsidRPr="0031041C" w:rsidRDefault="0031041C" w:rsidP="003104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  <w:p w:rsidR="0031041C" w:rsidRPr="0031041C" w:rsidRDefault="0031041C" w:rsidP="003104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  <w:p w:rsidR="0031041C" w:rsidRPr="0031041C" w:rsidRDefault="0031041C" w:rsidP="003104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  <w:p w:rsidR="0031041C" w:rsidRPr="0031041C" w:rsidRDefault="0031041C" w:rsidP="003104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  <w:p w:rsidR="0031041C" w:rsidRPr="0031041C" w:rsidRDefault="0031041C" w:rsidP="0031041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</w:tr>
      <w:tr w:rsidR="0031041C" w:rsidRPr="0031041C" w:rsidTr="0031041C">
        <w:tc>
          <w:tcPr>
            <w:tcW w:w="1668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33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lastRenderedPageBreak/>
              <w:t xml:space="preserve">Б)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34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Г)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35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В)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Г) 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36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37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38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39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40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41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</w:p>
          <w:p w:rsidR="0031041C" w:rsidRPr="0031041C" w:rsidRDefault="0031041C" w:rsidP="0031041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1041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</w:p>
        </w:tc>
        <w:tc>
          <w:tcPr>
            <w:tcW w:w="2693" w:type="dxa"/>
          </w:tcPr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lastRenderedPageBreak/>
              <w:t>54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lastRenderedPageBreak/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55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3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В)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56 Установите соответствие: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2</w:t>
            </w:r>
            <w:r w:rsidRPr="0031041C">
              <w:rPr>
                <w:rFonts w:ascii="Times New Roman" w:hAnsi="Times New Roman" w:cs="Times New Roman"/>
              </w:rPr>
              <w:tab/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А)  </w:t>
            </w:r>
          </w:p>
          <w:p w:rsidR="0031041C" w:rsidRPr="0031041C" w:rsidRDefault="0031041C" w:rsidP="0031041C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 xml:space="preserve">Б) 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lastRenderedPageBreak/>
              <w:t>103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104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lastRenderedPageBreak/>
              <w:t>105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106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107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108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109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1041C">
              <w:rPr>
                <w:rFonts w:ascii="Times New Roman" w:hAnsi="Times New Roman" w:cs="Times New Roman"/>
              </w:rPr>
              <w:t>110</w:t>
            </w:r>
            <w:r w:rsidRPr="0031041C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111</w:t>
            </w:r>
            <w:r w:rsidRPr="0031041C">
              <w:rPr>
                <w:rFonts w:ascii="Times New Roman" w:hAnsi="Times New Roman" w:cs="Times New Roman"/>
              </w:rPr>
              <w:tab/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lastRenderedPageBreak/>
              <w:t>120</w:t>
            </w:r>
          </w:p>
          <w:p w:rsidR="0031041C" w:rsidRPr="0031041C" w:rsidRDefault="0031041C" w:rsidP="0031041C">
            <w:pPr>
              <w:rPr>
                <w:rFonts w:ascii="Times New Roman" w:hAnsi="Times New Roman" w:cs="Times New Roman"/>
              </w:rPr>
            </w:pPr>
            <w:r w:rsidRPr="0031041C">
              <w:rPr>
                <w:rFonts w:ascii="Times New Roman" w:hAnsi="Times New Roman" w:cs="Times New Roman"/>
              </w:rPr>
              <w:t>121</w:t>
            </w:r>
          </w:p>
        </w:tc>
      </w:tr>
      <w:tr w:rsidR="0031041C" w:rsidRPr="0031041C" w:rsidTr="0031041C">
        <w:tc>
          <w:tcPr>
            <w:tcW w:w="1668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41 шт.</w:t>
            </w:r>
          </w:p>
        </w:tc>
        <w:tc>
          <w:tcPr>
            <w:tcW w:w="2693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15 шт.</w:t>
            </w:r>
          </w:p>
        </w:tc>
        <w:tc>
          <w:tcPr>
            <w:tcW w:w="1561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54 шт.</w:t>
            </w:r>
          </w:p>
        </w:tc>
        <w:tc>
          <w:tcPr>
            <w:tcW w:w="1558" w:type="dxa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</w:tbl>
    <w:p w:rsidR="0031041C" w:rsidRPr="0031041C" w:rsidRDefault="0031041C" w:rsidP="003104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41C" w:rsidRPr="0031041C" w:rsidRDefault="0031041C" w:rsidP="003104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41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31041C" w:rsidRPr="0031041C" w:rsidRDefault="0031041C" w:rsidP="0031041C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41C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1041C" w:rsidRPr="0031041C" w:rsidRDefault="0031041C" w:rsidP="003104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31041C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:rsidR="0031041C" w:rsidRPr="0031041C" w:rsidRDefault="0031041C" w:rsidP="003104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1041C" w:rsidRPr="0031041C" w:rsidRDefault="0031041C" w:rsidP="0031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1C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31041C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556"/>
        <w:gridCol w:w="3178"/>
        <w:gridCol w:w="3178"/>
      </w:tblGrid>
      <w:tr w:rsidR="0031041C" w:rsidRPr="0031041C" w:rsidTr="0031041C">
        <w:tc>
          <w:tcPr>
            <w:tcW w:w="1794" w:type="pct"/>
          </w:tcPr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1041C" w:rsidRPr="0031041C" w:rsidTr="0031041C">
        <w:tc>
          <w:tcPr>
            <w:tcW w:w="1794" w:type="pct"/>
          </w:tcPr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61-75 баллов</w:t>
            </w:r>
          </w:p>
        </w:tc>
      </w:tr>
      <w:tr w:rsidR="0031041C" w:rsidRPr="0031041C" w:rsidTr="0031041C">
        <w:tc>
          <w:tcPr>
            <w:tcW w:w="1794" w:type="pct"/>
          </w:tcPr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1041C" w:rsidRPr="0031041C" w:rsidTr="0031041C">
        <w:tc>
          <w:tcPr>
            <w:tcW w:w="1794" w:type="pct"/>
          </w:tcPr>
          <w:p w:rsidR="0031041C" w:rsidRPr="0031041C" w:rsidRDefault="0031041C" w:rsidP="003104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«отлично»</w:t>
            </w:r>
          </w:p>
        </w:tc>
        <w:tc>
          <w:tcPr>
            <w:tcW w:w="1603" w:type="pc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041C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31041C" w:rsidRPr="0031041C" w:rsidRDefault="0031041C" w:rsidP="0031041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31041C" w:rsidRPr="0031041C" w:rsidRDefault="0031041C" w:rsidP="003104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1041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Ключи ответов</w:t>
      </w:r>
    </w:p>
    <w:p w:rsidR="0031041C" w:rsidRPr="0031041C" w:rsidRDefault="0031041C" w:rsidP="003104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tbl>
      <w:tblPr>
        <w:tblStyle w:val="11"/>
        <w:tblW w:w="9612" w:type="dxa"/>
        <w:tblLook w:val="04A0" w:firstRow="1" w:lastRow="0" w:firstColumn="1" w:lastColumn="0" w:noHBand="0" w:noVBand="1"/>
      </w:tblPr>
      <w:tblGrid>
        <w:gridCol w:w="1222"/>
        <w:gridCol w:w="1890"/>
        <w:gridCol w:w="614"/>
        <w:gridCol w:w="406"/>
        <w:gridCol w:w="576"/>
        <w:gridCol w:w="4904"/>
      </w:tblGrid>
      <w:tr w:rsidR="0031041C" w:rsidRPr="0031041C" w:rsidTr="0031041C">
        <w:trPr>
          <w:trHeight w:val="525"/>
        </w:trPr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Выборочнвя</w:t>
            </w:r>
            <w:proofErr w:type="spellEnd"/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Генерализация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Генеральная совокупность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Гистограмма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Зависимая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Независимая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Индикаторы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Анкета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Включённое наблюдение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Фильтры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документов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Интервью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Полевой 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Лабораторный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Заочный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Фокус-группы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Глубинное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Стандартизированное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Экспериментальная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Панельное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Описательное 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Оперативное 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Корреляция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Когортное</w:t>
            </w:r>
            <w:proofErr w:type="spellEnd"/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Качественным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Ошибка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Параллельный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Последовательный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Социограмма</w:t>
            </w:r>
            <w:proofErr w:type="spellEnd"/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4904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Социоматрица</w:t>
            </w:r>
            <w:proofErr w:type="spellEnd"/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Валидность</w:t>
            </w:r>
            <w:proofErr w:type="spellEnd"/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знаниях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Буферные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Косвенные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1В; 2Б;3А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1Б;2В;3А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Полузакрытые 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1А;2Б;3В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Гистограмма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Многоступенчатая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Случайная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Корреляционный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1В;2Б;3А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Случайная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Кодирование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1В;2А;4Б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Генерализуемость</w:t>
            </w:r>
            <w:proofErr w:type="spellEnd"/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Дисперсия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1А;2В;3Б;4Г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Каузальная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1Б;2В;3А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Кластерный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Регрессионный</w:t>
            </w: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sz w:val="24"/>
                <w:szCs w:val="24"/>
              </w:rPr>
              <w:t>1А;2Б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4904" w:type="dxa"/>
          </w:tcPr>
          <w:p w:rsidR="0031041C" w:rsidRPr="0031041C" w:rsidRDefault="0031041C" w:rsidP="003104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41C" w:rsidRPr="0031041C" w:rsidTr="0031041C">
        <w:tc>
          <w:tcPr>
            <w:tcW w:w="1222" w:type="dxa"/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1C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4904" w:type="dxa"/>
            <w:tcBorders>
              <w:left w:val="single" w:sz="4" w:space="0" w:color="auto"/>
            </w:tcBorders>
          </w:tcPr>
          <w:p w:rsidR="0031041C" w:rsidRPr="0031041C" w:rsidRDefault="0031041C" w:rsidP="00310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041C" w:rsidRPr="0031041C" w:rsidRDefault="0031041C" w:rsidP="0031041C"/>
    <w:p w:rsidR="0031041C" w:rsidRPr="0031041C" w:rsidRDefault="0031041C" w:rsidP="0031041C"/>
    <w:p w:rsidR="0031041C" w:rsidRDefault="0031041C"/>
    <w:sectPr w:rsidR="0031041C" w:rsidSect="0031041C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0D9" w:rsidRDefault="003040D9" w:rsidP="001A0853">
      <w:pPr>
        <w:spacing w:after="0" w:line="240" w:lineRule="auto"/>
      </w:pPr>
      <w:r>
        <w:separator/>
      </w:r>
    </w:p>
  </w:endnote>
  <w:endnote w:type="continuationSeparator" w:id="0">
    <w:p w:rsidR="003040D9" w:rsidRDefault="003040D9" w:rsidP="001A0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0D9" w:rsidRDefault="003040D9" w:rsidP="001A0853">
      <w:pPr>
        <w:spacing w:after="0" w:line="240" w:lineRule="auto"/>
      </w:pPr>
      <w:r>
        <w:separator/>
      </w:r>
    </w:p>
  </w:footnote>
  <w:footnote w:type="continuationSeparator" w:id="0">
    <w:p w:rsidR="003040D9" w:rsidRDefault="003040D9" w:rsidP="001A0853">
      <w:pPr>
        <w:spacing w:after="0" w:line="240" w:lineRule="auto"/>
      </w:pPr>
      <w:r>
        <w:continuationSeparator/>
      </w:r>
    </w:p>
  </w:footnote>
  <w:footnote w:id="1">
    <w:p w:rsidR="001A0853" w:rsidRPr="00053E6C" w:rsidRDefault="001A0853" w:rsidP="001A0853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4F67"/>
    <w:multiLevelType w:val="hybridMultilevel"/>
    <w:tmpl w:val="BC406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C59FB"/>
    <w:multiLevelType w:val="hybridMultilevel"/>
    <w:tmpl w:val="8392D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7004"/>
    <w:multiLevelType w:val="hybridMultilevel"/>
    <w:tmpl w:val="3CC6C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11D29"/>
    <w:multiLevelType w:val="hybridMultilevel"/>
    <w:tmpl w:val="A59CF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53E7B"/>
    <w:multiLevelType w:val="hybridMultilevel"/>
    <w:tmpl w:val="50649B6C"/>
    <w:lvl w:ilvl="0" w:tplc="0419000F">
      <w:start w:val="1"/>
      <w:numFmt w:val="decimal"/>
      <w:lvlText w:val="%1."/>
      <w:lvlJc w:val="left"/>
      <w:pPr>
        <w:ind w:left="6880" w:hanging="360"/>
      </w:pPr>
    </w:lvl>
    <w:lvl w:ilvl="1" w:tplc="04190019" w:tentative="1">
      <w:start w:val="1"/>
      <w:numFmt w:val="lowerLetter"/>
      <w:lvlText w:val="%2."/>
      <w:lvlJc w:val="left"/>
      <w:pPr>
        <w:ind w:left="7600" w:hanging="360"/>
      </w:pPr>
    </w:lvl>
    <w:lvl w:ilvl="2" w:tplc="0419001B" w:tentative="1">
      <w:start w:val="1"/>
      <w:numFmt w:val="lowerRoman"/>
      <w:lvlText w:val="%3."/>
      <w:lvlJc w:val="right"/>
      <w:pPr>
        <w:ind w:left="8320" w:hanging="180"/>
      </w:pPr>
    </w:lvl>
    <w:lvl w:ilvl="3" w:tplc="0419000F" w:tentative="1">
      <w:start w:val="1"/>
      <w:numFmt w:val="decimal"/>
      <w:lvlText w:val="%4."/>
      <w:lvlJc w:val="left"/>
      <w:pPr>
        <w:ind w:left="9040" w:hanging="360"/>
      </w:pPr>
    </w:lvl>
    <w:lvl w:ilvl="4" w:tplc="04190019" w:tentative="1">
      <w:start w:val="1"/>
      <w:numFmt w:val="lowerLetter"/>
      <w:lvlText w:val="%5."/>
      <w:lvlJc w:val="left"/>
      <w:pPr>
        <w:ind w:left="9760" w:hanging="360"/>
      </w:pPr>
    </w:lvl>
    <w:lvl w:ilvl="5" w:tplc="0419001B" w:tentative="1">
      <w:start w:val="1"/>
      <w:numFmt w:val="lowerRoman"/>
      <w:lvlText w:val="%6."/>
      <w:lvlJc w:val="right"/>
      <w:pPr>
        <w:ind w:left="10480" w:hanging="180"/>
      </w:pPr>
    </w:lvl>
    <w:lvl w:ilvl="6" w:tplc="0419000F" w:tentative="1">
      <w:start w:val="1"/>
      <w:numFmt w:val="decimal"/>
      <w:lvlText w:val="%7."/>
      <w:lvlJc w:val="left"/>
      <w:pPr>
        <w:ind w:left="11200" w:hanging="360"/>
      </w:pPr>
    </w:lvl>
    <w:lvl w:ilvl="7" w:tplc="04190019" w:tentative="1">
      <w:start w:val="1"/>
      <w:numFmt w:val="lowerLetter"/>
      <w:lvlText w:val="%8."/>
      <w:lvlJc w:val="left"/>
      <w:pPr>
        <w:ind w:left="11920" w:hanging="360"/>
      </w:pPr>
    </w:lvl>
    <w:lvl w:ilvl="8" w:tplc="0419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8" w15:restartNumberingAfterBreak="0">
    <w:nsid w:val="7C801E09"/>
    <w:multiLevelType w:val="hybridMultilevel"/>
    <w:tmpl w:val="8F0651DC"/>
    <w:lvl w:ilvl="0" w:tplc="5B9872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1C"/>
    <w:rsid w:val="001A0853"/>
    <w:rsid w:val="003040D9"/>
    <w:rsid w:val="0031041C"/>
    <w:rsid w:val="004E09DF"/>
    <w:rsid w:val="007E7C7B"/>
    <w:rsid w:val="009439C1"/>
    <w:rsid w:val="00D95DE1"/>
    <w:rsid w:val="00FA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6CAE"/>
  <w15:chartTrackingRefBased/>
  <w15:docId w15:val="{DD0D6CB5-7A1D-4FC9-93E0-8D1FFF82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10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104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1041C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31041C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041C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31041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31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1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10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041C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31041C"/>
  </w:style>
  <w:style w:type="paragraph" w:customStyle="1" w:styleId="10">
    <w:name w:val="Абзац списка1"/>
    <w:basedOn w:val="a"/>
    <w:rsid w:val="0031041C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041C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31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3104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10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3104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104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1041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1041C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1041C"/>
  </w:style>
  <w:style w:type="character" w:customStyle="1" w:styleId="instancename">
    <w:name w:val="instancename"/>
    <w:basedOn w:val="a0"/>
    <w:rsid w:val="0031041C"/>
  </w:style>
  <w:style w:type="table" w:customStyle="1" w:styleId="20">
    <w:name w:val="Сетка таблицы2"/>
    <w:basedOn w:val="a1"/>
    <w:next w:val="a6"/>
    <w:uiPriority w:val="39"/>
    <w:rsid w:val="0031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31041C"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31041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1041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041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041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041C"/>
    <w:rPr>
      <w:b/>
      <w:bCs/>
      <w:sz w:val="20"/>
      <w:szCs w:val="20"/>
    </w:rPr>
  </w:style>
  <w:style w:type="table" w:customStyle="1" w:styleId="110">
    <w:name w:val="Сетка таблицы11"/>
    <w:basedOn w:val="a1"/>
    <w:next w:val="a6"/>
    <w:uiPriority w:val="39"/>
    <w:rsid w:val="0031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3104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44</Pages>
  <Words>12071</Words>
  <Characters>68806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Голоснов Олег Анатольевич</dc:creator>
  <cp:keywords/>
  <dc:description/>
  <cp:lastModifiedBy>Голоснов Олег Анатольевич</cp:lastModifiedBy>
  <cp:revision>3</cp:revision>
  <dcterms:created xsi:type="dcterms:W3CDTF">2025-05-05T13:06:00Z</dcterms:created>
  <dcterms:modified xsi:type="dcterms:W3CDTF">2025-05-15T15:51:00Z</dcterms:modified>
</cp:coreProperties>
</file>